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4529"/>
        <w:gridCol w:w="2875"/>
      </w:tblGrid>
      <w:tr w:rsidR="00745422" w:rsidRPr="00B759E1" w14:paraId="399DFF1C" w14:textId="77777777" w:rsidTr="002E6AD7">
        <w:tc>
          <w:tcPr>
            <w:tcW w:w="1956" w:type="dxa"/>
          </w:tcPr>
          <w:p w14:paraId="78635989" w14:textId="77777777" w:rsidR="00745422" w:rsidRDefault="00745422" w:rsidP="002E6AD7">
            <w:r>
              <w:rPr>
                <w:noProof/>
              </w:rPr>
              <w:drawing>
                <wp:inline distT="0" distB="0" distL="0" distR="0" wp14:anchorId="15A5B1FF" wp14:editId="10AA30AC">
                  <wp:extent cx="11049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14:paraId="166EC4FF" w14:textId="77777777" w:rsidR="00745422" w:rsidRPr="00D207E0" w:rsidRDefault="00745422" w:rsidP="002E6AD7">
            <w:pPr>
              <w:pStyle w:val="BodyText"/>
              <w:spacing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07E0">
              <w:rPr>
                <w:rFonts w:ascii="Arial" w:hAnsi="Arial" w:cs="Arial"/>
                <w:sz w:val="22"/>
                <w:szCs w:val="22"/>
                <w:lang w:val="en-US"/>
              </w:rPr>
              <w:t>CRNA GORA</w:t>
            </w:r>
          </w:p>
          <w:p w14:paraId="32883797" w14:textId="77777777" w:rsidR="00745422" w:rsidRPr="00D207E0" w:rsidRDefault="00745422" w:rsidP="002E6AD7">
            <w:pPr>
              <w:pStyle w:val="BodyText"/>
              <w:spacing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UPRAVA</w:t>
            </w:r>
            <w:r w:rsidRPr="00D207E0">
              <w:rPr>
                <w:rFonts w:ascii="Arial" w:hAnsi="Arial" w:cs="Arial"/>
                <w:sz w:val="22"/>
                <w:szCs w:val="22"/>
                <w:lang w:val="en-US"/>
              </w:rPr>
              <w:t xml:space="preserve"> ZA STATISTIKU</w:t>
            </w:r>
          </w:p>
          <w:p w14:paraId="2EC9643D" w14:textId="77777777" w:rsidR="00745422" w:rsidRPr="0034403F" w:rsidRDefault="0034403F" w:rsidP="0034403F">
            <w:pPr>
              <w:pStyle w:val="BodyText"/>
              <w:spacing w:after="20"/>
              <w:rPr>
                <w:rFonts w:ascii="Arial" w:hAnsi="Arial" w:cs="Arial"/>
                <w:b/>
                <w:lang w:val="sr-Latn-ME"/>
              </w:rPr>
            </w:pPr>
            <w:r w:rsidRPr="0034403F">
              <w:rPr>
                <w:rFonts w:ascii="Arial" w:hAnsi="Arial" w:cs="Arial"/>
                <w:b/>
                <w:sz w:val="24"/>
                <w:lang w:val="sr-Latn-ME"/>
              </w:rPr>
              <w:t>MATERIJAL ZA NOVINARE</w:t>
            </w:r>
          </w:p>
        </w:tc>
        <w:tc>
          <w:tcPr>
            <w:tcW w:w="3537" w:type="dxa"/>
          </w:tcPr>
          <w:p w14:paraId="7F173D77" w14:textId="77777777" w:rsidR="00745422" w:rsidRPr="00D207E0" w:rsidRDefault="00745422" w:rsidP="002E6A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19F054" wp14:editId="3A25A90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70485</wp:posOffset>
                      </wp:positionV>
                      <wp:extent cx="1841500" cy="453390"/>
                      <wp:effectExtent l="0" t="0" r="25400" b="2286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73ADC" w14:textId="77777777" w:rsidR="00745422" w:rsidRPr="003C3F9C" w:rsidRDefault="00745422" w:rsidP="00745422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sr-Latn-CS"/>
                                    </w:rPr>
                                  </w:pPr>
                                  <w:r w:rsidRPr="003C3F9C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fi"/>
                                    </w:rPr>
                                    <w:t>Prilikom korišćenja ovih podataka navesti izvor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9F0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.55pt;margin-top:5.55pt;width:145pt;height: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msKgIAAFA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">
                      <v:textbox>
                        <w:txbxContent>
                          <w:p w14:paraId="53473ADC" w14:textId="77777777" w:rsidR="00745422" w:rsidRPr="003C3F9C" w:rsidRDefault="00745422" w:rsidP="0074542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sr-Latn-CS"/>
                              </w:rPr>
                            </w:pPr>
                            <w:r w:rsidRPr="003C3F9C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fi"/>
                              </w:rPr>
                              <w:t>Prilikom korišćenja ovih podataka navesti izvor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5098D4" w14:textId="77777777" w:rsidR="00745422" w:rsidRDefault="00745422" w:rsidP="00FC4101">
      <w:pPr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</w:p>
    <w:p w14:paraId="1803FE0B" w14:textId="77777777" w:rsidR="00525B67" w:rsidRPr="005C399E" w:rsidRDefault="00F74391" w:rsidP="007D1865">
      <w:pPr>
        <w:spacing w:before="120" w:after="120" w:line="240" w:lineRule="auto"/>
        <w:jc w:val="center"/>
        <w:rPr>
          <w:rFonts w:ascii="Arial" w:eastAsia="MS Mincho" w:hAnsi="Arial" w:cs="Arial"/>
          <w:b/>
          <w:sz w:val="26"/>
          <w:szCs w:val="26"/>
          <w:lang w:val="uz-Cyrl-UZ"/>
        </w:rPr>
      </w:pPr>
      <w:r w:rsidRPr="005C399E">
        <w:rPr>
          <w:rFonts w:ascii="Arial" w:eastAsia="MS Mincho" w:hAnsi="Arial" w:cs="Arial"/>
          <w:b/>
          <w:sz w:val="26"/>
          <w:szCs w:val="26"/>
          <w:lang w:val="uz-Cyrl-UZ"/>
        </w:rPr>
        <w:t>Press konferencija Bruto domaćeg pro</w:t>
      </w:r>
      <w:r w:rsidR="007D1865" w:rsidRPr="005C399E">
        <w:rPr>
          <w:rFonts w:ascii="Arial" w:eastAsia="MS Mincho" w:hAnsi="Arial" w:cs="Arial"/>
          <w:b/>
          <w:sz w:val="26"/>
          <w:szCs w:val="26"/>
          <w:lang w:val="uz-Cyrl-UZ"/>
        </w:rPr>
        <w:t>izvoda za III kvartal 2019.</w:t>
      </w:r>
      <w:r w:rsidR="00745422" w:rsidRPr="005C399E">
        <w:rPr>
          <w:rFonts w:ascii="Arial" w:eastAsia="MS Mincho" w:hAnsi="Arial" w:cs="Arial"/>
          <w:b/>
          <w:sz w:val="26"/>
          <w:szCs w:val="26"/>
          <w:lang w:val="en-GB"/>
        </w:rPr>
        <w:t xml:space="preserve"> </w:t>
      </w:r>
      <w:r w:rsidR="007D1865" w:rsidRPr="005C399E">
        <w:rPr>
          <w:rFonts w:ascii="Arial" w:eastAsia="MS Mincho" w:hAnsi="Arial" w:cs="Arial"/>
          <w:b/>
          <w:sz w:val="26"/>
          <w:szCs w:val="26"/>
          <w:lang w:val="uz-Cyrl-UZ"/>
        </w:rPr>
        <w:t>godine</w:t>
      </w:r>
    </w:p>
    <w:p w14:paraId="6C35BDBE" w14:textId="77777777" w:rsidR="007B190E" w:rsidRPr="00745422" w:rsidRDefault="007B190E" w:rsidP="00745422">
      <w:pPr>
        <w:spacing w:after="120"/>
        <w:jc w:val="both"/>
        <w:rPr>
          <w:rFonts w:ascii="Arial" w:hAnsi="Arial" w:cs="Arial"/>
        </w:rPr>
      </w:pPr>
    </w:p>
    <w:p w14:paraId="64BD0261" w14:textId="77777777" w:rsidR="007B190E" w:rsidRPr="00745422" w:rsidRDefault="007B190E" w:rsidP="00745422">
      <w:pPr>
        <w:spacing w:after="120"/>
        <w:jc w:val="both"/>
        <w:rPr>
          <w:rFonts w:ascii="Arial" w:hAnsi="Arial" w:cs="Arial"/>
          <w:noProof/>
          <w:sz w:val="21"/>
          <w:szCs w:val="21"/>
          <w:lang w:val="uz-Cyrl-UZ"/>
        </w:rPr>
      </w:pP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Prema prelimiranim rezultatima, BDP u trećem kvartalu 2019. godine iznosio je 1 630,6 miliona eura. U apsolutnom iznosu, stvoreno je dodate vrijednosti više za </w:t>
      </w:r>
      <w:r w:rsidR="006A7BA4" w:rsidRPr="00745422">
        <w:rPr>
          <w:rFonts w:ascii="Arial" w:hAnsi="Arial" w:cs="Arial"/>
          <w:noProof/>
          <w:sz w:val="21"/>
          <w:szCs w:val="21"/>
          <w:lang w:val="uz-Cyrl-UZ"/>
        </w:rPr>
        <w:t>oko 100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miliona eura u odnosu na isti kvartal prethodne godine. Realna stopa rasta BDP-a u trećem kvartalu 2019. godine iznosila je 4,7%. U istom periodu, realna stopa rasta BDP-a u EU 28 iznosila je 1,7%. Najznačajnije stope rasta u EU 28 u trećem kvartalu bilježe, Irska i Mađarska sa stopom 5,0%, dok su Poljska </w:t>
      </w:r>
      <w:r w:rsidR="00D91D13" w:rsidRPr="00745422">
        <w:rPr>
          <w:rFonts w:ascii="Arial" w:hAnsi="Arial" w:cs="Arial"/>
          <w:noProof/>
          <w:sz w:val="21"/>
          <w:szCs w:val="21"/>
          <w:lang w:val="uz-Cyrl-UZ"/>
        </w:rPr>
        <w:t>i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Estonija zabilježile stopu od 4,2%.</w:t>
      </w:r>
      <w:r w:rsidR="006A7BA4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U državama regiona u trećem kvartalu zabilježen je rast, od 4,8% u Srbiji, Sjevernoj Makedoniji 3,6%, Hrvatskoj 2,9% i Sloveniji 2,3%. </w:t>
      </w:r>
    </w:p>
    <w:p w14:paraId="421133DB" w14:textId="77777777" w:rsidR="007B190E" w:rsidRPr="00745422" w:rsidRDefault="007B190E" w:rsidP="00745422">
      <w:pPr>
        <w:spacing w:after="120"/>
        <w:jc w:val="both"/>
        <w:rPr>
          <w:rFonts w:ascii="Arial" w:hAnsi="Arial" w:cs="Arial"/>
          <w:noProof/>
          <w:sz w:val="21"/>
          <w:szCs w:val="21"/>
          <w:lang w:val="uz-Cyrl-UZ"/>
        </w:rPr>
      </w:pP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Pozitivna kretanja BDP-a u trećem kvartalu 2019. godine, rezultat su povećane proizvodnje u gotovo svim privrednim djelatnostima. </w:t>
      </w:r>
    </w:p>
    <w:p w14:paraId="28FF32A0" w14:textId="637E195F" w:rsidR="007D1865" w:rsidRPr="00745422" w:rsidRDefault="007B190E" w:rsidP="007B190E">
      <w:pPr>
        <w:jc w:val="both"/>
        <w:rPr>
          <w:rFonts w:ascii="Arial" w:hAnsi="Arial" w:cs="Arial"/>
          <w:noProof/>
          <w:sz w:val="21"/>
          <w:szCs w:val="21"/>
          <w:lang w:val="sr-Latn-ME"/>
        </w:rPr>
      </w:pPr>
      <w:r w:rsidRPr="00745422">
        <w:rPr>
          <w:rFonts w:ascii="Arial" w:hAnsi="Arial" w:cs="Arial"/>
          <w:i/>
          <w:noProof/>
          <w:sz w:val="21"/>
          <w:szCs w:val="21"/>
          <w:u w:val="single"/>
          <w:lang w:val="uz-Cyrl-UZ"/>
        </w:rPr>
        <w:t>Najznačajniji rast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u trećem kvartalu 2019. 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godine zabilježen je u sektoru </w:t>
      </w:r>
      <w:r w:rsidR="007D1865" w:rsidRPr="00745422">
        <w:rPr>
          <w:rFonts w:ascii="Arial" w:hAnsi="Arial" w:cs="Arial"/>
          <w:i/>
          <w:noProof/>
          <w:sz w:val="21"/>
          <w:szCs w:val="21"/>
          <w:lang w:val="uz-Cyrl-UZ"/>
        </w:rPr>
        <w:t>g</w:t>
      </w:r>
      <w:r w:rsidRPr="00745422">
        <w:rPr>
          <w:rFonts w:ascii="Arial" w:hAnsi="Arial" w:cs="Arial"/>
          <w:i/>
          <w:noProof/>
          <w:sz w:val="21"/>
          <w:szCs w:val="21"/>
          <w:lang w:val="uz-Cyrl-UZ"/>
        </w:rPr>
        <w:t>rađevinarstva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. Mjereno vrijednošću izvršenih građevinskih radova zabilježen je rast od 31,4%, a izvršenim efektivnim časovima rada za 12,6%. Pored građevinarstva značajan rast, zabilježen je i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sektorima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</w:t>
      </w:r>
      <w:r w:rsidR="007D1865" w:rsidRPr="00745422">
        <w:rPr>
          <w:rFonts w:ascii="Arial" w:hAnsi="Arial" w:cs="Arial"/>
          <w:i/>
          <w:noProof/>
          <w:sz w:val="21"/>
          <w:szCs w:val="21"/>
          <w:lang w:val="uz-Cyrl-UZ"/>
        </w:rPr>
        <w:t>v</w:t>
      </w:r>
      <w:r w:rsidRPr="00745422">
        <w:rPr>
          <w:rFonts w:ascii="Arial" w:hAnsi="Arial" w:cs="Arial"/>
          <w:i/>
          <w:noProof/>
          <w:sz w:val="21"/>
          <w:szCs w:val="21"/>
          <w:lang w:val="uz-Cyrl-UZ"/>
        </w:rPr>
        <w:t>ađenje rude i kamena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od 20,7%, i </w:t>
      </w:r>
      <w:r w:rsidR="007D1865" w:rsidRPr="00745422">
        <w:rPr>
          <w:rFonts w:ascii="Arial" w:hAnsi="Arial" w:cs="Arial"/>
          <w:i/>
          <w:noProof/>
          <w:sz w:val="21"/>
          <w:szCs w:val="21"/>
          <w:lang w:val="uz-Cyrl-UZ"/>
        </w:rPr>
        <w:t>p</w:t>
      </w:r>
      <w:r w:rsidRPr="00745422">
        <w:rPr>
          <w:rFonts w:ascii="Arial" w:hAnsi="Arial" w:cs="Arial"/>
          <w:i/>
          <w:noProof/>
          <w:sz w:val="21"/>
          <w:szCs w:val="21"/>
          <w:lang w:val="uz-Cyrl-UZ"/>
        </w:rPr>
        <w:t xml:space="preserve">roizvodnje </w:t>
      </w:r>
      <w:r w:rsidR="006C315C" w:rsidRPr="00745422">
        <w:rPr>
          <w:rFonts w:ascii="Arial" w:hAnsi="Arial" w:cs="Arial"/>
          <w:i/>
          <w:noProof/>
          <w:sz w:val="21"/>
          <w:szCs w:val="21"/>
          <w:lang w:val="uz-Cyrl-UZ"/>
        </w:rPr>
        <w:t>električne energije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7,4%. 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Rast u trećem kvartalu, evidentan je u sektoru </w:t>
      </w:r>
      <w:r w:rsidR="007D1865" w:rsidRPr="00745422">
        <w:rPr>
          <w:rFonts w:ascii="Arial" w:hAnsi="Arial" w:cs="Arial"/>
          <w:i/>
          <w:noProof/>
          <w:sz w:val="21"/>
          <w:szCs w:val="21"/>
          <w:lang w:val="uz-Cyrl-UZ"/>
        </w:rPr>
        <w:t>poljoprivrede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3,4% i sekt</w:t>
      </w:r>
      <w:r w:rsidR="005B016F" w:rsidRPr="00745422">
        <w:rPr>
          <w:rFonts w:ascii="Arial" w:hAnsi="Arial" w:cs="Arial"/>
          <w:noProof/>
          <w:sz w:val="21"/>
          <w:szCs w:val="21"/>
          <w:lang w:val="sr-Latn-ME"/>
        </w:rPr>
        <w:t>o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ru </w:t>
      </w:r>
      <w:r w:rsidR="007D1865" w:rsidRPr="00745422">
        <w:rPr>
          <w:rFonts w:ascii="Arial" w:hAnsi="Arial" w:cs="Arial"/>
          <w:i/>
          <w:noProof/>
          <w:sz w:val="21"/>
          <w:szCs w:val="21"/>
          <w:lang w:val="uz-Cyrl-UZ"/>
        </w:rPr>
        <w:t>šumarstvo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2,</w:t>
      </w:r>
      <w:r w:rsidR="002D5BDC">
        <w:rPr>
          <w:rFonts w:ascii="Arial" w:hAnsi="Arial" w:cs="Arial"/>
          <w:noProof/>
          <w:sz w:val="21"/>
          <w:szCs w:val="21"/>
          <w:lang w:val="sr-Latn-ME"/>
        </w:rPr>
        <w:t>3</w:t>
      </w:r>
      <w:bookmarkStart w:id="0" w:name="_GoBack"/>
      <w:bookmarkEnd w:id="0"/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>%. Poseban doprinos rastu BDP-a u trećem kvartalu, dolazi od turizma. Broj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dolazaka i noćenja 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>turista u kolektivnom smještaju povećan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za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10,9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% odnosno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7,8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%. Po tom osnovu prihodi od turizma povećani su za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8,8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% i prema podacima Centralne banke Crne Gore u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trećem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kvartalu 2019. godine iznosili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su 761,2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miliona eura, što je za </w:t>
      </w:r>
      <w:r w:rsidR="006C315C" w:rsidRPr="00745422">
        <w:rPr>
          <w:rFonts w:ascii="Arial" w:hAnsi="Arial" w:cs="Arial"/>
          <w:noProof/>
          <w:sz w:val="21"/>
          <w:szCs w:val="21"/>
          <w:lang w:val="uz-Cyrl-UZ"/>
        </w:rPr>
        <w:t>61,5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milion eura više u odnosu na isti kvartal prethodne godine. </w:t>
      </w:r>
      <w:r w:rsidR="007D1865" w:rsidRPr="00745422">
        <w:rPr>
          <w:rFonts w:ascii="Arial" w:hAnsi="Arial" w:cs="Arial"/>
          <w:noProof/>
          <w:sz w:val="21"/>
          <w:szCs w:val="21"/>
          <w:lang w:val="sr-Latn-ME"/>
        </w:rPr>
        <w:t xml:space="preserve">Zbog toga, došlo je do </w:t>
      </w:r>
      <w:r w:rsidR="005B016F" w:rsidRPr="00745422">
        <w:rPr>
          <w:rFonts w:ascii="Arial" w:hAnsi="Arial" w:cs="Arial"/>
          <w:noProof/>
          <w:sz w:val="21"/>
          <w:szCs w:val="21"/>
          <w:lang w:val="sr-Latn-ME"/>
        </w:rPr>
        <w:t>rasta prometa i u ostalim sektor</w:t>
      </w:r>
      <w:r w:rsidR="007D1865" w:rsidRPr="00745422">
        <w:rPr>
          <w:rFonts w:ascii="Arial" w:hAnsi="Arial" w:cs="Arial"/>
          <w:noProof/>
          <w:sz w:val="21"/>
          <w:szCs w:val="21"/>
          <w:lang w:val="sr-Latn-ME"/>
        </w:rPr>
        <w:t>ima koji su direkno il</w:t>
      </w:r>
      <w:r w:rsidR="005B016F" w:rsidRPr="00745422">
        <w:rPr>
          <w:rFonts w:ascii="Arial" w:hAnsi="Arial" w:cs="Arial"/>
          <w:noProof/>
          <w:sz w:val="21"/>
          <w:szCs w:val="21"/>
          <w:lang w:val="sr-Latn-ME"/>
        </w:rPr>
        <w:t>i</w:t>
      </w:r>
      <w:r w:rsidR="007D1865" w:rsidRPr="00745422">
        <w:rPr>
          <w:rFonts w:ascii="Arial" w:hAnsi="Arial" w:cs="Arial"/>
          <w:noProof/>
          <w:sz w:val="21"/>
          <w:szCs w:val="21"/>
          <w:lang w:val="sr-Latn-ME"/>
        </w:rPr>
        <w:t xml:space="preserve"> indirektno povezani sa turizmom, u prosjeku promet uslužni</w:t>
      </w:r>
      <w:r w:rsidR="000D4419" w:rsidRPr="00745422">
        <w:rPr>
          <w:rFonts w:ascii="Arial" w:hAnsi="Arial" w:cs="Arial"/>
          <w:noProof/>
          <w:sz w:val="21"/>
          <w:szCs w:val="21"/>
          <w:lang w:val="sr-Latn-ME"/>
        </w:rPr>
        <w:t>h djelatnosti povećan je za 6,1</w:t>
      </w:r>
      <w:r w:rsidR="007D1865" w:rsidRPr="00745422">
        <w:rPr>
          <w:rFonts w:ascii="Arial" w:hAnsi="Arial" w:cs="Arial"/>
          <w:noProof/>
          <w:sz w:val="21"/>
          <w:szCs w:val="21"/>
          <w:lang w:val="sr-Latn-ME"/>
        </w:rPr>
        <w:t xml:space="preserve">% u odnosu na isti kvartal </w:t>
      </w:r>
      <w:r w:rsidR="000D4419" w:rsidRPr="00745422">
        <w:rPr>
          <w:rFonts w:ascii="Arial" w:hAnsi="Arial" w:cs="Arial"/>
          <w:noProof/>
          <w:sz w:val="21"/>
          <w:szCs w:val="21"/>
          <w:lang w:val="sr-Latn-ME"/>
        </w:rPr>
        <w:t>prethodne</w:t>
      </w:r>
      <w:r w:rsidR="007D1865" w:rsidRPr="00745422">
        <w:rPr>
          <w:rFonts w:ascii="Arial" w:hAnsi="Arial" w:cs="Arial"/>
          <w:noProof/>
          <w:sz w:val="21"/>
          <w:szCs w:val="21"/>
          <w:lang w:val="sr-Latn-ME"/>
        </w:rPr>
        <w:t xml:space="preserve"> godine.</w:t>
      </w:r>
    </w:p>
    <w:p w14:paraId="6145E456" w14:textId="77777777" w:rsidR="007B190E" w:rsidRPr="00745422" w:rsidRDefault="007B190E" w:rsidP="007B190E">
      <w:pPr>
        <w:jc w:val="both"/>
        <w:rPr>
          <w:rFonts w:ascii="Arial" w:hAnsi="Arial" w:cs="Arial"/>
          <w:noProof/>
          <w:sz w:val="21"/>
          <w:szCs w:val="21"/>
          <w:lang w:val="uz-Cyrl-UZ"/>
        </w:rPr>
      </w:pPr>
      <w:r w:rsidRPr="00745422">
        <w:rPr>
          <w:rFonts w:ascii="Arial" w:hAnsi="Arial" w:cs="Arial"/>
          <w:noProof/>
          <w:sz w:val="21"/>
          <w:szCs w:val="21"/>
          <w:u w:val="single"/>
          <w:lang w:val="uz-Cyrl-UZ"/>
        </w:rPr>
        <w:t>Negativan doprinos rastu BDP u II</w:t>
      </w:r>
      <w:r w:rsidR="00D8544E" w:rsidRPr="00745422">
        <w:rPr>
          <w:rFonts w:ascii="Arial" w:hAnsi="Arial" w:cs="Arial"/>
          <w:noProof/>
          <w:sz w:val="21"/>
          <w:szCs w:val="21"/>
          <w:u w:val="single"/>
          <w:lang w:val="uz-Cyrl-UZ"/>
        </w:rPr>
        <w:t>I</w:t>
      </w:r>
      <w:r w:rsidRPr="00745422">
        <w:rPr>
          <w:rFonts w:ascii="Arial" w:hAnsi="Arial" w:cs="Arial"/>
          <w:noProof/>
          <w:sz w:val="21"/>
          <w:szCs w:val="21"/>
          <w:u w:val="single"/>
          <w:lang w:val="uz-Cyrl-UZ"/>
        </w:rPr>
        <w:t xml:space="preserve"> kvartalu 2019. godine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>dolazi od</w:t>
      </w:r>
      <w:r w:rsidR="00D8544E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sektora </w:t>
      </w:r>
      <w:r w:rsidR="005B016F" w:rsidRPr="00745422">
        <w:rPr>
          <w:rFonts w:ascii="Arial" w:hAnsi="Arial" w:cs="Arial"/>
          <w:i/>
          <w:noProof/>
          <w:sz w:val="21"/>
          <w:szCs w:val="21"/>
          <w:lang w:val="uz-Cyrl-UZ"/>
        </w:rPr>
        <w:t>p</w:t>
      </w:r>
      <w:r w:rsidR="00D8544E" w:rsidRPr="00745422">
        <w:rPr>
          <w:rFonts w:ascii="Arial" w:hAnsi="Arial" w:cs="Arial"/>
          <w:i/>
          <w:noProof/>
          <w:sz w:val="21"/>
          <w:szCs w:val="21"/>
          <w:lang w:val="uz-Cyrl-UZ"/>
        </w:rPr>
        <w:t>rerađivačke industrije</w:t>
      </w:r>
      <w:r w:rsidR="002D3C22" w:rsidRPr="00745422">
        <w:rPr>
          <w:rFonts w:ascii="Arial" w:hAnsi="Arial" w:cs="Arial"/>
          <w:i/>
          <w:noProof/>
          <w:sz w:val="21"/>
          <w:szCs w:val="21"/>
          <w:lang w:val="sr-Latn-ME"/>
        </w:rPr>
        <w:t xml:space="preserve">, </w:t>
      </w:r>
      <w:r w:rsidR="002D3C22" w:rsidRPr="00745422">
        <w:rPr>
          <w:rFonts w:ascii="Arial" w:hAnsi="Arial" w:cs="Arial"/>
          <w:noProof/>
          <w:sz w:val="21"/>
          <w:szCs w:val="21"/>
          <w:lang w:val="sr-Latn-ME"/>
        </w:rPr>
        <w:t>koji u trećem kvartalu bilježi pad od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</w:t>
      </w:r>
      <w:r w:rsidR="00D8544E" w:rsidRPr="00745422">
        <w:rPr>
          <w:rFonts w:ascii="Arial" w:hAnsi="Arial" w:cs="Arial"/>
          <w:noProof/>
          <w:sz w:val="21"/>
          <w:szCs w:val="21"/>
          <w:lang w:val="uz-Cyrl-UZ"/>
        </w:rPr>
        <w:t>-7,3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>%</w:t>
      </w:r>
      <w:r w:rsidR="002D3C22" w:rsidRPr="00745422">
        <w:rPr>
          <w:rFonts w:ascii="Arial" w:hAnsi="Arial" w:cs="Arial"/>
          <w:noProof/>
          <w:sz w:val="21"/>
          <w:szCs w:val="21"/>
          <w:lang w:val="sr-Latn-ME"/>
        </w:rPr>
        <w:t>, u odnosu na isti kvartal prethodne godine</w:t>
      </w:r>
      <w:r w:rsidR="007D1865" w:rsidRPr="00745422">
        <w:rPr>
          <w:rFonts w:ascii="Arial" w:hAnsi="Arial" w:cs="Arial"/>
          <w:noProof/>
          <w:sz w:val="21"/>
          <w:szCs w:val="21"/>
          <w:lang w:val="uz-Cyrl-UZ"/>
        </w:rPr>
        <w:t>.</w:t>
      </w:r>
    </w:p>
    <w:p w14:paraId="5155AAA2" w14:textId="77777777" w:rsidR="00AE49D2" w:rsidRPr="00745422" w:rsidRDefault="00AE49D2" w:rsidP="00745422">
      <w:pPr>
        <w:spacing w:after="120"/>
        <w:jc w:val="both"/>
        <w:rPr>
          <w:rFonts w:ascii="Arial" w:hAnsi="Arial" w:cs="Arial"/>
          <w:noProof/>
          <w:sz w:val="21"/>
          <w:szCs w:val="21"/>
          <w:lang w:val="sr-Latn-ME"/>
        </w:rPr>
      </w:pPr>
      <w:r w:rsidRPr="00745422">
        <w:rPr>
          <w:rFonts w:ascii="Arial" w:hAnsi="Arial" w:cs="Arial"/>
          <w:sz w:val="21"/>
          <w:szCs w:val="21"/>
          <w:lang w:val="sr-Latn-ME"/>
        </w:rPr>
        <w:t>Ako proizvodnju, sagledamo sa stanovišta tražnje odnosno potrošnje, preliminarni podaci za III kvartal pokazuju da je najvećim dijelom inicirana međunarodnom tražnjom, zbog čega je ukupan izvoz roba povećan za 15,4% ili za 16,1 miliona eura u odnosu na isti kvartal prethodne godine</w:t>
      </w:r>
      <w:r w:rsidR="007E3412" w:rsidRPr="00745422">
        <w:rPr>
          <w:rFonts w:ascii="Arial" w:hAnsi="Arial" w:cs="Arial"/>
          <w:sz w:val="21"/>
          <w:szCs w:val="21"/>
          <w:lang w:val="sr-Latn-ME"/>
        </w:rPr>
        <w:t>, dok je ukupan uvoz roba povećan za 3,5% ili za 23 miliona eura.</w:t>
      </w:r>
    </w:p>
    <w:p w14:paraId="5E7FD833" w14:textId="77777777" w:rsidR="007B190E" w:rsidRPr="00745422" w:rsidRDefault="007B190E" w:rsidP="00745422">
      <w:pPr>
        <w:spacing w:after="120"/>
        <w:jc w:val="both"/>
        <w:rPr>
          <w:rFonts w:ascii="Arial" w:hAnsi="Arial" w:cs="Arial"/>
          <w:noProof/>
          <w:sz w:val="21"/>
          <w:szCs w:val="21"/>
          <w:lang w:val="uz-Cyrl-UZ"/>
        </w:rPr>
      </w:pP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Pozitivan doprinos rastu BDP-a u tržišnim cijenama u </w:t>
      </w:r>
      <w:r w:rsidR="00A32B91" w:rsidRPr="00745422">
        <w:rPr>
          <w:rFonts w:ascii="Arial" w:hAnsi="Arial" w:cs="Arial"/>
          <w:noProof/>
          <w:sz w:val="21"/>
          <w:szCs w:val="21"/>
          <w:lang w:val="uz-Cyrl-UZ"/>
        </w:rPr>
        <w:t>trećem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kvartalu 2019. godine, dolazi i od naplaćenih poreza (PDV-a, akciza i carina). Prema podacima Ministarstva finansija, u </w:t>
      </w:r>
      <w:r w:rsidR="00A32B91" w:rsidRPr="00745422">
        <w:rPr>
          <w:rFonts w:ascii="Arial" w:hAnsi="Arial" w:cs="Arial"/>
          <w:noProof/>
          <w:sz w:val="21"/>
          <w:szCs w:val="21"/>
          <w:lang w:val="uz-Cyrl-UZ"/>
        </w:rPr>
        <w:t>trećem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kvartalu 2019. godine porezi su naplaćeni u iznosu od </w:t>
      </w:r>
      <w:r w:rsidR="00A32B91" w:rsidRPr="00745422">
        <w:rPr>
          <w:rFonts w:ascii="Arial" w:hAnsi="Arial" w:cs="Arial"/>
          <w:noProof/>
          <w:sz w:val="21"/>
          <w:szCs w:val="21"/>
          <w:lang w:val="uz-Cyrl-UZ"/>
        </w:rPr>
        <w:t>304,8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miliona eura, što je povećanje za </w:t>
      </w:r>
      <w:r w:rsidR="00A32B91" w:rsidRPr="00745422">
        <w:rPr>
          <w:rFonts w:ascii="Arial" w:hAnsi="Arial" w:cs="Arial"/>
          <w:noProof/>
          <w:sz w:val="21"/>
          <w:szCs w:val="21"/>
          <w:lang w:val="uz-Cyrl-UZ"/>
        </w:rPr>
        <w:t>14,4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% ili </w:t>
      </w:r>
      <w:r w:rsidR="00A32B91" w:rsidRPr="00745422">
        <w:rPr>
          <w:rFonts w:ascii="Arial" w:hAnsi="Arial" w:cs="Arial"/>
          <w:noProof/>
          <w:sz w:val="21"/>
          <w:szCs w:val="21"/>
          <w:lang w:val="uz-Cyrl-UZ"/>
        </w:rPr>
        <w:t>38,5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miliona eura u odnosu na isti kvartal prethodne godine. </w:t>
      </w:r>
    </w:p>
    <w:p w14:paraId="69960413" w14:textId="77777777" w:rsidR="00247400" w:rsidRPr="00745422" w:rsidRDefault="007B190E" w:rsidP="007B190E">
      <w:pPr>
        <w:jc w:val="both"/>
        <w:rPr>
          <w:rFonts w:ascii="Arial" w:hAnsi="Arial" w:cs="Arial"/>
          <w:noProof/>
          <w:sz w:val="21"/>
          <w:szCs w:val="21"/>
          <w:lang w:val="uz-Cyrl-UZ"/>
        </w:rPr>
      </w:pPr>
      <w:r w:rsidRPr="00745422">
        <w:rPr>
          <w:rFonts w:ascii="Arial" w:hAnsi="Arial" w:cs="Arial"/>
          <w:i/>
          <w:noProof/>
          <w:sz w:val="21"/>
          <w:szCs w:val="21"/>
          <w:u w:val="single"/>
          <w:lang w:val="uz-Cyrl-UZ"/>
        </w:rPr>
        <w:t>Tržište rada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u </w:t>
      </w:r>
      <w:r w:rsidR="00247400" w:rsidRPr="00745422">
        <w:rPr>
          <w:rFonts w:ascii="Arial" w:hAnsi="Arial" w:cs="Arial"/>
          <w:noProof/>
          <w:sz w:val="21"/>
          <w:szCs w:val="21"/>
          <w:lang w:val="uz-Cyrl-UZ"/>
        </w:rPr>
        <w:t>trećem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kvartalu 2019</w:t>
      </w:r>
      <w:r w:rsidR="00247400" w:rsidRPr="00745422">
        <w:rPr>
          <w:rFonts w:ascii="Arial" w:hAnsi="Arial" w:cs="Arial"/>
          <w:noProof/>
          <w:sz w:val="21"/>
          <w:szCs w:val="21"/>
          <w:lang w:val="uz-Cyrl-UZ"/>
        </w:rPr>
        <w:t>. godine, prema A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nketi o radnoj snazi bilježi pozitivna kretanja u broju zaposlenih koji je povećan za </w:t>
      </w:r>
      <w:r w:rsidR="00247400" w:rsidRPr="00745422">
        <w:rPr>
          <w:rFonts w:ascii="Arial" w:hAnsi="Arial" w:cs="Arial"/>
          <w:noProof/>
          <w:sz w:val="21"/>
          <w:szCs w:val="21"/>
          <w:lang w:val="uz-Cyrl-UZ"/>
        </w:rPr>
        <w:t>2,8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% u odnosu na isti </w:t>
      </w:r>
      <w:r w:rsidR="006043DC" w:rsidRPr="00745422">
        <w:rPr>
          <w:rFonts w:ascii="Arial" w:hAnsi="Arial" w:cs="Arial"/>
          <w:noProof/>
          <w:sz w:val="21"/>
          <w:szCs w:val="21"/>
          <w:lang w:val="uz-Cyrl-UZ"/>
        </w:rPr>
        <w:t>kvartal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prethodne godine</w:t>
      </w:r>
      <w:r w:rsidR="006043DC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. Stopa </w:t>
      </w:r>
      <w:r w:rsidR="002B3CD4" w:rsidRPr="00745422">
        <w:rPr>
          <w:rFonts w:ascii="Arial" w:hAnsi="Arial" w:cs="Arial"/>
          <w:noProof/>
          <w:sz w:val="21"/>
          <w:szCs w:val="21"/>
          <w:lang w:val="uz-Cyrl-UZ"/>
        </w:rPr>
        <w:t>ne</w:t>
      </w:r>
      <w:r w:rsidR="006043DC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zaposlenosti </w:t>
      </w:r>
      <w:r w:rsidR="002B3CD4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iznosila je </w:t>
      </w:r>
      <w:r w:rsidR="00FC4101" w:rsidRPr="00745422">
        <w:rPr>
          <w:rFonts w:ascii="Arial" w:hAnsi="Arial" w:cs="Arial"/>
          <w:noProof/>
          <w:sz w:val="21"/>
          <w:szCs w:val="21"/>
          <w:lang w:val="uz-Cyrl-UZ"/>
        </w:rPr>
        <w:t>15,2%. Prosječna neto zarada u trećem kvartalu iznosila je 51</w:t>
      </w:r>
      <w:r w:rsidR="008D6A99" w:rsidRPr="00745422">
        <w:rPr>
          <w:rFonts w:ascii="Arial" w:hAnsi="Arial" w:cs="Arial"/>
          <w:noProof/>
          <w:sz w:val="21"/>
          <w:szCs w:val="21"/>
          <w:lang w:val="sr-Latn-ME"/>
        </w:rPr>
        <w:t>5</w:t>
      </w:r>
      <w:r w:rsidR="00FC4101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 eura i u odnosu na isti kvartal prethodne godine bila je </w:t>
      </w:r>
      <w:r w:rsidR="008D6A99" w:rsidRPr="00745422">
        <w:rPr>
          <w:rFonts w:ascii="Arial" w:hAnsi="Arial" w:cs="Arial"/>
          <w:noProof/>
          <w:sz w:val="21"/>
          <w:szCs w:val="21"/>
          <w:lang w:val="sr-Latn-ME"/>
        </w:rPr>
        <w:t xml:space="preserve">realno </w:t>
      </w:r>
      <w:r w:rsidR="00FC4101" w:rsidRPr="00745422">
        <w:rPr>
          <w:rFonts w:ascii="Arial" w:hAnsi="Arial" w:cs="Arial"/>
          <w:noProof/>
          <w:sz w:val="21"/>
          <w:szCs w:val="21"/>
          <w:lang w:val="uz-Cyrl-UZ"/>
        </w:rPr>
        <w:t xml:space="preserve">veća za 1,1%. </w:t>
      </w:r>
    </w:p>
    <w:p w14:paraId="3B274E27" w14:textId="77777777" w:rsidR="00EC4329" w:rsidRPr="00745422" w:rsidRDefault="00FC4101" w:rsidP="007B190E">
      <w:pPr>
        <w:jc w:val="both"/>
        <w:rPr>
          <w:rFonts w:ascii="Arial" w:hAnsi="Arial" w:cs="Arial"/>
          <w:noProof/>
          <w:sz w:val="21"/>
          <w:szCs w:val="21"/>
          <w:lang w:val="uz-Cyrl-UZ"/>
        </w:rPr>
      </w:pP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Podaci </w:t>
      </w:r>
      <w:r w:rsidR="008D6A99" w:rsidRPr="00745422">
        <w:rPr>
          <w:rFonts w:ascii="Arial" w:hAnsi="Arial" w:cs="Arial"/>
          <w:noProof/>
          <w:sz w:val="21"/>
          <w:szCs w:val="21"/>
          <w:lang w:val="sr-Latn-ME"/>
        </w:rPr>
        <w:t xml:space="preserve">BDP-a 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 xml:space="preserve">za IV kvartal 2019. godine biće objavljeni </w:t>
      </w:r>
      <w:r w:rsidR="005B016F" w:rsidRPr="00745422">
        <w:rPr>
          <w:rFonts w:ascii="Arial" w:hAnsi="Arial" w:cs="Arial"/>
          <w:noProof/>
          <w:sz w:val="21"/>
          <w:szCs w:val="21"/>
          <w:lang w:val="sr-Latn-ME"/>
        </w:rPr>
        <w:t>18.</w:t>
      </w:r>
      <w:r w:rsidR="00745422">
        <w:rPr>
          <w:rFonts w:ascii="Arial" w:hAnsi="Arial" w:cs="Arial"/>
          <w:noProof/>
          <w:sz w:val="21"/>
          <w:szCs w:val="21"/>
          <w:lang w:val="sr-Latn-ME"/>
        </w:rPr>
        <w:t xml:space="preserve"> </w:t>
      </w:r>
      <w:r w:rsidR="005B016F" w:rsidRPr="00745422">
        <w:rPr>
          <w:rFonts w:ascii="Arial" w:hAnsi="Arial" w:cs="Arial"/>
          <w:noProof/>
          <w:sz w:val="21"/>
          <w:szCs w:val="21"/>
          <w:lang w:val="sr-Latn-ME"/>
        </w:rPr>
        <w:t>marta 2020.</w:t>
      </w:r>
      <w:r w:rsidR="00745422">
        <w:rPr>
          <w:rFonts w:ascii="Arial" w:hAnsi="Arial" w:cs="Arial"/>
          <w:noProof/>
          <w:sz w:val="21"/>
          <w:szCs w:val="21"/>
          <w:lang w:val="sr-Latn-ME"/>
        </w:rPr>
        <w:t xml:space="preserve"> </w:t>
      </w:r>
      <w:r w:rsidR="005B016F" w:rsidRPr="00745422">
        <w:rPr>
          <w:rFonts w:ascii="Arial" w:hAnsi="Arial" w:cs="Arial"/>
          <w:noProof/>
          <w:sz w:val="21"/>
          <w:szCs w:val="21"/>
          <w:lang w:val="sr-Latn-ME"/>
        </w:rPr>
        <w:t>god</w:t>
      </w:r>
      <w:r w:rsidR="00745422">
        <w:rPr>
          <w:rFonts w:ascii="Arial" w:hAnsi="Arial" w:cs="Arial"/>
          <w:noProof/>
          <w:sz w:val="21"/>
          <w:szCs w:val="21"/>
          <w:lang w:val="sr-Latn-ME"/>
        </w:rPr>
        <w:t>ine</w:t>
      </w:r>
      <w:r w:rsidRPr="00745422">
        <w:rPr>
          <w:rFonts w:ascii="Arial" w:hAnsi="Arial" w:cs="Arial"/>
          <w:noProof/>
          <w:sz w:val="21"/>
          <w:szCs w:val="21"/>
          <w:lang w:val="uz-Cyrl-UZ"/>
        </w:rPr>
        <w:t>.</w:t>
      </w:r>
    </w:p>
    <w:p w14:paraId="6DEE14AB" w14:textId="3F85EBA2" w:rsidR="004F3F46" w:rsidRDefault="004F3F46" w:rsidP="00745422">
      <w:pPr>
        <w:spacing w:after="120" w:line="240" w:lineRule="auto"/>
        <w:jc w:val="center"/>
        <w:rPr>
          <w:rFonts w:ascii="Arial" w:eastAsia="MS Mincho" w:hAnsi="Arial" w:cs="Arial"/>
          <w:b/>
          <w:lang w:val="uz-Cyrl-UZ"/>
        </w:rPr>
      </w:pPr>
    </w:p>
    <w:p w14:paraId="619BD08A" w14:textId="166FDAC8" w:rsidR="00226C9C" w:rsidRPr="00745422" w:rsidRDefault="00226C9C" w:rsidP="00745422">
      <w:pPr>
        <w:spacing w:after="120" w:line="240" w:lineRule="auto"/>
        <w:jc w:val="center"/>
        <w:rPr>
          <w:rFonts w:ascii="Arial" w:eastAsia="MS Mincho" w:hAnsi="Arial" w:cs="Arial"/>
          <w:b/>
          <w:sz w:val="20"/>
          <w:lang w:val="uz-Cyrl-UZ"/>
        </w:rPr>
      </w:pPr>
      <w:r w:rsidRPr="00745422">
        <w:rPr>
          <w:rFonts w:ascii="Arial" w:eastAsia="MS Mincho" w:hAnsi="Arial" w:cs="Arial"/>
          <w:b/>
          <w:lang w:val="uz-Cyrl-UZ"/>
        </w:rPr>
        <w:lastRenderedPageBreak/>
        <w:t>Tabela</w:t>
      </w:r>
      <w:r w:rsidR="00A378A3" w:rsidRPr="00745422">
        <w:rPr>
          <w:rFonts w:ascii="Arial" w:eastAsia="MS Mincho" w:hAnsi="Arial" w:cs="Arial"/>
          <w:b/>
          <w:lang w:val="uz-Cyrl-UZ"/>
        </w:rPr>
        <w:t xml:space="preserve"> </w:t>
      </w:r>
      <w:r w:rsidR="00A378A3" w:rsidRPr="00745422">
        <w:rPr>
          <w:rFonts w:ascii="Arial" w:eastAsia="MS Mincho" w:hAnsi="Arial" w:cs="Arial"/>
          <w:b/>
        </w:rPr>
        <w:t>1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Pr="00745422">
        <w:rPr>
          <w:rFonts w:ascii="Arial" w:eastAsia="MS Mincho" w:hAnsi="Arial" w:cs="Arial"/>
          <w:lang w:val="uz-Cyrl-UZ"/>
        </w:rPr>
        <w:t xml:space="preserve"> </w:t>
      </w:r>
      <w:r w:rsidR="00A22021" w:rsidRPr="00745422">
        <w:rPr>
          <w:rFonts w:ascii="Arial" w:eastAsia="MS Mincho" w:hAnsi="Arial" w:cs="Arial"/>
          <w:b/>
          <w:lang w:val="uz-Cyrl-UZ"/>
        </w:rPr>
        <w:t xml:space="preserve">Indeksi ekonomske aktivnosti po </w:t>
      </w:r>
      <w:r w:rsidRPr="00745422">
        <w:rPr>
          <w:rFonts w:ascii="Arial" w:eastAsia="MS Mincho" w:hAnsi="Arial" w:cs="Arial"/>
          <w:b/>
          <w:lang w:val="uz-Cyrl-UZ"/>
        </w:rPr>
        <w:t>privrednim djelatnostima</w:t>
      </w:r>
      <w:r w:rsidR="00A378A3" w:rsidRPr="00745422">
        <w:rPr>
          <w:rFonts w:ascii="Arial" w:eastAsia="MS Mincho" w:hAnsi="Arial" w:cs="Arial"/>
          <w:b/>
          <w:lang w:val="uz-Cyrl-UZ"/>
        </w:rPr>
        <w:t xml:space="preserve"> </w:t>
      </w:r>
      <w:r w:rsidR="00CC7BD8" w:rsidRPr="00745422">
        <w:rPr>
          <w:rFonts w:ascii="Arial" w:eastAsia="MS Mincho" w:hAnsi="Arial" w:cs="Arial"/>
          <w:b/>
          <w:lang w:val="uz-Cyrl-UZ"/>
        </w:rPr>
        <w:t>- preliminarni podaci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657"/>
        <w:gridCol w:w="2693"/>
      </w:tblGrid>
      <w:tr w:rsidR="00A378A3" w:rsidRPr="00745422" w14:paraId="32C55240" w14:textId="77777777" w:rsidTr="005C399E">
        <w:trPr>
          <w:trHeight w:val="480"/>
        </w:trPr>
        <w:tc>
          <w:tcPr>
            <w:tcW w:w="3560" w:type="pct"/>
          </w:tcPr>
          <w:p w14:paraId="319C380B" w14:textId="77777777" w:rsidR="00A378A3" w:rsidRPr="00745422" w:rsidRDefault="00A378A3" w:rsidP="00A22021">
            <w:pPr>
              <w:jc w:val="center"/>
              <w:rPr>
                <w:rFonts w:ascii="Arial" w:hAnsi="Arial" w:cs="Arial"/>
                <w:i/>
                <w:noProof/>
                <w:sz w:val="18"/>
                <w:szCs w:val="20"/>
                <w:lang w:val="uz-Cyrl-UZ"/>
              </w:rPr>
            </w:pPr>
          </w:p>
        </w:tc>
        <w:tc>
          <w:tcPr>
            <w:tcW w:w="1440" w:type="pct"/>
            <w:shd w:val="clear" w:color="auto" w:fill="auto"/>
            <w:vAlign w:val="center"/>
          </w:tcPr>
          <w:p w14:paraId="511EC5C7" w14:textId="77777777" w:rsidR="00A378A3" w:rsidRPr="00745422" w:rsidRDefault="00745422" w:rsidP="00745422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  <w:t>III kvartal 2019</w:t>
            </w:r>
          </w:p>
          <w:p w14:paraId="24963D95" w14:textId="77777777" w:rsidR="00745422" w:rsidRPr="00745422" w:rsidRDefault="00745422" w:rsidP="00745422">
            <w:pPr>
              <w:jc w:val="center"/>
              <w:rPr>
                <w:rFonts w:ascii="Arial" w:hAnsi="Arial" w:cs="Arial"/>
                <w:i/>
                <w:noProof/>
                <w:sz w:val="18"/>
                <w:szCs w:val="20"/>
                <w:lang w:val="en-GB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III kvartal 2018</w:t>
            </w:r>
          </w:p>
        </w:tc>
      </w:tr>
      <w:tr w:rsidR="00A22021" w:rsidRPr="00745422" w14:paraId="7BAEDE7A" w14:textId="77777777" w:rsidTr="005C399E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6F121E9" w14:textId="77777777" w:rsidR="00A22021" w:rsidRPr="00745422" w:rsidRDefault="00A22021" w:rsidP="00745422">
            <w:pPr>
              <w:widowControl w:val="0"/>
              <w:rPr>
                <w:rFonts w:ascii="Arial" w:hAnsi="Arial" w:cs="Arial"/>
                <w:sz w:val="22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Poljoprivreda</w:t>
            </w:r>
          </w:p>
        </w:tc>
      </w:tr>
      <w:tr w:rsidR="00A22021" w:rsidRPr="00745422" w14:paraId="0D540171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7E99F1AB" w14:textId="77777777" w:rsidR="00A22021" w:rsidRPr="00745422" w:rsidRDefault="00A22021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Vrijednost otkupa i prodaje proizvoda poljoprivrede, šumarstva i ribarstva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72D916FE" w14:textId="77777777" w:rsidR="00A22021" w:rsidRPr="00745422" w:rsidRDefault="00A22021" w:rsidP="00745422">
            <w:pPr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103,4</w:t>
            </w:r>
          </w:p>
        </w:tc>
      </w:tr>
      <w:tr w:rsidR="00A22021" w:rsidRPr="00745422" w14:paraId="1B16BA98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6AC80691" w14:textId="77777777" w:rsidR="00A22021" w:rsidRPr="00745422" w:rsidRDefault="00A22021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Ulaz sirovog kravljeg mlijeka i dobijeni mliječni proizvodi u mljekarama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16B0E390" w14:textId="77777777" w:rsidR="00A22021" w:rsidRPr="00745422" w:rsidRDefault="00A22021" w:rsidP="00745422">
            <w:pPr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101,3</w:t>
            </w:r>
          </w:p>
        </w:tc>
      </w:tr>
      <w:tr w:rsidR="00A22021" w:rsidRPr="00745422" w14:paraId="22793A31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5201244C" w14:textId="77777777" w:rsidR="00A22021" w:rsidRPr="00745422" w:rsidRDefault="00A22021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Šumarstvo – šumski sortimeni iz državnih šuma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10DA519A" w14:textId="77777777" w:rsidR="00A22021" w:rsidRPr="00745422" w:rsidRDefault="00A22021" w:rsidP="00745422">
            <w:pPr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102,3</w:t>
            </w:r>
          </w:p>
        </w:tc>
      </w:tr>
      <w:tr w:rsidR="00421D4D" w:rsidRPr="00745422" w14:paraId="46744B40" w14:textId="77777777" w:rsidTr="005C399E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FBA3AF3" w14:textId="77777777" w:rsidR="00421D4D" w:rsidRPr="00745422" w:rsidRDefault="00421D4D" w:rsidP="00745422">
            <w:pPr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Industrijska proizvodnja</w:t>
            </w:r>
          </w:p>
        </w:tc>
      </w:tr>
      <w:tr w:rsidR="00A378A3" w:rsidRPr="00745422" w14:paraId="1E3AECCA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7677C152" w14:textId="77777777" w:rsidR="00A378A3" w:rsidRPr="00745422" w:rsidRDefault="00A378A3" w:rsidP="00745422">
            <w:pPr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B -  Vađenje rude i kamena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6B405648" w14:textId="77777777" w:rsidR="00A378A3" w:rsidRPr="00745422" w:rsidRDefault="00A22021" w:rsidP="00745422">
            <w:pPr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20,7</w:t>
            </w:r>
          </w:p>
        </w:tc>
      </w:tr>
      <w:tr w:rsidR="00A378A3" w:rsidRPr="00745422" w14:paraId="704364AB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559AB2C2" w14:textId="77777777" w:rsidR="00A378A3" w:rsidRPr="00745422" w:rsidRDefault="00A378A3" w:rsidP="00745422">
            <w:pPr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C -  Prerađivačka industrija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2AC8B137" w14:textId="77777777" w:rsidR="00A378A3" w:rsidRPr="00745422" w:rsidRDefault="00A22021" w:rsidP="00745422">
            <w:pPr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92,7</w:t>
            </w:r>
          </w:p>
        </w:tc>
      </w:tr>
      <w:tr w:rsidR="00A378A3" w:rsidRPr="00745422" w14:paraId="18BFA34D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6479DE38" w14:textId="77777777" w:rsidR="00A378A3" w:rsidRPr="00745422" w:rsidRDefault="00A378A3" w:rsidP="00745422">
            <w:pPr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D -  Električna energija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324EEBFA" w14:textId="77777777" w:rsidR="00A378A3" w:rsidRPr="00745422" w:rsidRDefault="00A22021" w:rsidP="00745422">
            <w:pPr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7,4</w:t>
            </w:r>
          </w:p>
        </w:tc>
      </w:tr>
      <w:tr w:rsidR="00421D4D" w:rsidRPr="00745422" w14:paraId="11B9FD9C" w14:textId="77777777" w:rsidTr="005C399E">
        <w:trPr>
          <w:trHeight w:val="283"/>
        </w:trPr>
        <w:tc>
          <w:tcPr>
            <w:tcW w:w="5000" w:type="pct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E86D69" w14:textId="77777777" w:rsidR="00421D4D" w:rsidRPr="00745422" w:rsidRDefault="00421D4D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Građevinarstvo</w:t>
            </w:r>
          </w:p>
        </w:tc>
      </w:tr>
      <w:tr w:rsidR="00A378A3" w:rsidRPr="00745422" w14:paraId="2FC690E6" w14:textId="77777777" w:rsidTr="005C399E">
        <w:trPr>
          <w:trHeight w:val="227"/>
        </w:trPr>
        <w:tc>
          <w:tcPr>
            <w:tcW w:w="3560" w:type="pct"/>
            <w:shd w:val="clear" w:color="auto" w:fill="auto"/>
            <w:vAlign w:val="center"/>
          </w:tcPr>
          <w:p w14:paraId="27430072" w14:textId="77777777" w:rsidR="00A378A3" w:rsidRPr="005C399E" w:rsidRDefault="00A378A3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Vrijednost izvršenih građevinskih radova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4E6C9" w14:textId="77777777" w:rsidR="00A378A3" w:rsidRPr="00745422" w:rsidRDefault="00A22021" w:rsidP="00745422">
            <w:pPr>
              <w:widowControl w:val="0"/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31,4</w:t>
            </w:r>
          </w:p>
        </w:tc>
      </w:tr>
      <w:tr w:rsidR="00A378A3" w:rsidRPr="00745422" w14:paraId="0FAFB925" w14:textId="77777777" w:rsidTr="005C399E">
        <w:trPr>
          <w:trHeight w:val="227"/>
        </w:trPr>
        <w:tc>
          <w:tcPr>
            <w:tcW w:w="3560" w:type="pct"/>
            <w:shd w:val="clear" w:color="auto" w:fill="auto"/>
            <w:vAlign w:val="center"/>
          </w:tcPr>
          <w:p w14:paraId="6FB1A643" w14:textId="77777777" w:rsidR="00A378A3" w:rsidRPr="005C399E" w:rsidRDefault="00CC7BD8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Izvršeni efektivni č</w:t>
            </w:r>
            <w:r w:rsidR="00A378A3"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asovi rada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448F6" w14:textId="77777777" w:rsidR="00A378A3" w:rsidRPr="00745422" w:rsidRDefault="00A22021" w:rsidP="00745422">
            <w:pPr>
              <w:widowControl w:val="0"/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12,6</w:t>
            </w:r>
          </w:p>
        </w:tc>
      </w:tr>
      <w:tr w:rsidR="00421D4D" w:rsidRPr="00745422" w14:paraId="3C85CE08" w14:textId="77777777" w:rsidTr="005C399E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35E879F" w14:textId="77777777" w:rsidR="00421D4D" w:rsidRPr="00745422" w:rsidRDefault="00421D4D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Trgovina</w:t>
            </w:r>
          </w:p>
        </w:tc>
      </w:tr>
      <w:tr w:rsidR="00A378A3" w:rsidRPr="00745422" w14:paraId="0B31C0AD" w14:textId="77777777" w:rsidTr="005C399E">
        <w:trPr>
          <w:trHeight w:val="227"/>
        </w:trPr>
        <w:tc>
          <w:tcPr>
            <w:tcW w:w="3560" w:type="pct"/>
            <w:shd w:val="clear" w:color="auto" w:fill="auto"/>
            <w:vAlign w:val="center"/>
          </w:tcPr>
          <w:p w14:paraId="743DD8A1" w14:textId="77777777" w:rsidR="00A378A3" w:rsidRPr="005C399E" w:rsidRDefault="00A378A3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Realna stopa rasta prometa robe u trgovini na malo</w:t>
            </w:r>
          </w:p>
        </w:tc>
        <w:tc>
          <w:tcPr>
            <w:tcW w:w="1440" w:type="pct"/>
            <w:shd w:val="clear" w:color="auto" w:fill="auto"/>
            <w:vAlign w:val="center"/>
          </w:tcPr>
          <w:p w14:paraId="03AC7C86" w14:textId="77777777" w:rsidR="00A378A3" w:rsidRPr="00745422" w:rsidRDefault="00A22021" w:rsidP="00745422">
            <w:pPr>
              <w:widowControl w:val="0"/>
              <w:ind w:right="794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5,7</w:t>
            </w:r>
          </w:p>
        </w:tc>
      </w:tr>
      <w:tr w:rsidR="00421D4D" w:rsidRPr="00745422" w14:paraId="7BEA1CB4" w14:textId="77777777" w:rsidTr="005C399E">
        <w:trPr>
          <w:trHeight w:val="283"/>
        </w:trPr>
        <w:tc>
          <w:tcPr>
            <w:tcW w:w="5000" w:type="pct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B975D5" w14:textId="77777777" w:rsidR="00421D4D" w:rsidRPr="00745422" w:rsidRDefault="00421D4D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Usluge smještaja</w:t>
            </w:r>
          </w:p>
        </w:tc>
      </w:tr>
      <w:tr w:rsidR="00A378A3" w:rsidRPr="00745422" w14:paraId="259ECA5D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5F5C2BA9" w14:textId="77777777" w:rsidR="00A378A3" w:rsidRPr="005C399E" w:rsidRDefault="00E921ED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B</w:t>
            </w:r>
            <w:r w:rsidR="00A378A3"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 xml:space="preserve">roj noćenja </w:t>
            </w: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(kolektivni smještaj)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3DF6A" w14:textId="77777777" w:rsidR="00A378A3" w:rsidRPr="00745422" w:rsidRDefault="00A22021" w:rsidP="00745422">
            <w:pPr>
              <w:widowControl w:val="0"/>
              <w:ind w:right="850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7,8</w:t>
            </w:r>
          </w:p>
        </w:tc>
      </w:tr>
      <w:tr w:rsidR="00A378A3" w:rsidRPr="00745422" w14:paraId="3B7E61ED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57C61824" w14:textId="77777777" w:rsidR="00A378A3" w:rsidRPr="005C399E" w:rsidRDefault="00E921ED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B</w:t>
            </w:r>
            <w:r w:rsidR="00A378A3"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 xml:space="preserve">roj dolazaka </w:t>
            </w: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(kolektivni smještaj)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90C6B" w14:textId="77777777" w:rsidR="00A378A3" w:rsidRPr="00745422" w:rsidRDefault="00A22021" w:rsidP="00745422">
            <w:pPr>
              <w:widowControl w:val="0"/>
              <w:ind w:right="850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</w:t>
            </w:r>
            <w:r w:rsidR="00A378A3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10,9</w:t>
            </w:r>
          </w:p>
        </w:tc>
      </w:tr>
      <w:tr w:rsidR="00421D4D" w:rsidRPr="00745422" w14:paraId="0D509063" w14:textId="77777777" w:rsidTr="005C399E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FA101" w14:textId="77777777" w:rsidR="00421D4D" w:rsidRPr="00745422" w:rsidRDefault="00421D4D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Saobraćaj</w:t>
            </w:r>
          </w:p>
        </w:tc>
      </w:tr>
      <w:tr w:rsidR="00007A9B" w:rsidRPr="00745422" w14:paraId="5702EB6A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66BFE487" w14:textId="77777777" w:rsidR="00007A9B" w:rsidRPr="005C399E" w:rsidRDefault="00007A9B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Prevezeni putnici na aerodromima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0295" w14:textId="77777777" w:rsidR="00007A9B" w:rsidRPr="00745422" w:rsidRDefault="00A22021" w:rsidP="00745422">
            <w:pPr>
              <w:widowControl w:val="0"/>
              <w:ind w:right="850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</w:t>
            </w:r>
            <w:r w:rsidR="00007A9B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5,8</w:t>
            </w:r>
          </w:p>
        </w:tc>
      </w:tr>
      <w:tr w:rsidR="00007A9B" w:rsidRPr="00745422" w14:paraId="3793ECC6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260E20D2" w14:textId="77777777" w:rsidR="00007A9B" w:rsidRPr="005C399E" w:rsidRDefault="00007A9B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Prevezeni putnici u drumskom saobraćaju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CD91" w14:textId="77777777" w:rsidR="00007A9B" w:rsidRPr="00745422" w:rsidRDefault="00A22021" w:rsidP="00745422">
            <w:pPr>
              <w:widowControl w:val="0"/>
              <w:ind w:right="850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</w:t>
            </w:r>
            <w:r w:rsidR="00007A9B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1,0</w:t>
            </w:r>
          </w:p>
        </w:tc>
      </w:tr>
      <w:tr w:rsidR="00007A9B" w:rsidRPr="00745422" w14:paraId="4927B692" w14:textId="77777777" w:rsidTr="005C399E">
        <w:trPr>
          <w:trHeight w:val="227"/>
        </w:trPr>
        <w:tc>
          <w:tcPr>
            <w:tcW w:w="3560" w:type="pct"/>
            <w:vAlign w:val="center"/>
          </w:tcPr>
          <w:p w14:paraId="40EF2B24" w14:textId="77777777" w:rsidR="00007A9B" w:rsidRPr="005C399E" w:rsidRDefault="00007A9B" w:rsidP="00745422">
            <w:pPr>
              <w:widowControl w:val="0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5C399E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Prevezeni putnici u željezničkom saobraćaju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DB4C" w14:textId="77777777" w:rsidR="00007A9B" w:rsidRPr="00745422" w:rsidRDefault="00A22021" w:rsidP="00745422">
            <w:pPr>
              <w:widowControl w:val="0"/>
              <w:ind w:right="850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99,7</w:t>
            </w:r>
          </w:p>
        </w:tc>
      </w:tr>
      <w:tr w:rsidR="00835FC6" w:rsidRPr="00745422" w14:paraId="7F6B96A3" w14:textId="77777777" w:rsidTr="005C399E">
        <w:trPr>
          <w:trHeight w:val="283"/>
        </w:trPr>
        <w:tc>
          <w:tcPr>
            <w:tcW w:w="3560" w:type="pct"/>
            <w:shd w:val="clear" w:color="auto" w:fill="F2F2F2" w:themeFill="background1" w:themeFillShade="F2"/>
            <w:vAlign w:val="center"/>
          </w:tcPr>
          <w:p w14:paraId="1393CF37" w14:textId="77777777" w:rsidR="00835FC6" w:rsidRPr="00745422" w:rsidRDefault="00835FC6" w:rsidP="00745422">
            <w:pPr>
              <w:widowControl w:val="0"/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 xml:space="preserve">Promet uslužnih djelatnosti </w:t>
            </w:r>
            <w:r w:rsidR="00A22021"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-</w:t>
            </w: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ukupno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28813218" w14:textId="77777777" w:rsidR="00835FC6" w:rsidRPr="00745422" w:rsidRDefault="00A22021" w:rsidP="00745422">
            <w:pPr>
              <w:widowControl w:val="0"/>
              <w:ind w:right="850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</w:t>
            </w:r>
            <w:r w:rsidR="00835FC6"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6,1</w:t>
            </w:r>
          </w:p>
        </w:tc>
      </w:tr>
    </w:tbl>
    <w:p w14:paraId="5D7ED5D6" w14:textId="77777777" w:rsidR="00226C9C" w:rsidRPr="00745422" w:rsidRDefault="00F77763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Uprava za statistiku</w:t>
      </w:r>
    </w:p>
    <w:p w14:paraId="65DE5EDD" w14:textId="77777777" w:rsidR="00226C9C" w:rsidRPr="00745422" w:rsidRDefault="00226C9C" w:rsidP="00E9747C">
      <w:pPr>
        <w:spacing w:after="0" w:line="240" w:lineRule="auto"/>
        <w:rPr>
          <w:rFonts w:ascii="Arial" w:eastAsia="MS Mincho" w:hAnsi="Arial" w:cs="Arial"/>
          <w:szCs w:val="24"/>
          <w:lang w:val="uz-Cyrl-UZ"/>
        </w:rPr>
      </w:pPr>
    </w:p>
    <w:p w14:paraId="1EEA223F" w14:textId="2A510852" w:rsidR="00A378A3" w:rsidRPr="00745422" w:rsidRDefault="00A378A3" w:rsidP="00745422">
      <w:pPr>
        <w:spacing w:after="120" w:line="240" w:lineRule="auto"/>
        <w:jc w:val="center"/>
        <w:rPr>
          <w:rFonts w:ascii="Arial" w:eastAsia="MS Mincho" w:hAnsi="Arial" w:cs="Arial"/>
          <w:b/>
          <w:lang w:val="uz-Cyrl-UZ"/>
        </w:rPr>
      </w:pPr>
      <w:r w:rsidRPr="00745422">
        <w:rPr>
          <w:rFonts w:ascii="Arial" w:eastAsia="MS Mincho" w:hAnsi="Arial" w:cs="Arial"/>
          <w:b/>
          <w:lang w:val="uz-Cyrl-UZ"/>
        </w:rPr>
        <w:t>Tabela</w:t>
      </w:r>
      <w:r w:rsidR="00007A9B" w:rsidRPr="00745422">
        <w:rPr>
          <w:rFonts w:ascii="Arial" w:eastAsia="MS Mincho" w:hAnsi="Arial" w:cs="Arial"/>
          <w:b/>
          <w:lang w:val="uz-Cyrl-UZ"/>
        </w:rPr>
        <w:t xml:space="preserve"> </w:t>
      </w:r>
      <w:r w:rsidRPr="00745422">
        <w:rPr>
          <w:rFonts w:ascii="Arial" w:eastAsia="MS Mincho" w:hAnsi="Arial" w:cs="Arial"/>
          <w:b/>
          <w:lang w:val="uz-Cyrl-UZ"/>
        </w:rPr>
        <w:t>2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Pr="00745422">
        <w:rPr>
          <w:rFonts w:ascii="Arial" w:eastAsia="MS Mincho" w:hAnsi="Arial" w:cs="Arial"/>
          <w:b/>
          <w:lang w:val="uz-Cyrl-UZ"/>
        </w:rPr>
        <w:t xml:space="preserve"> </w:t>
      </w:r>
      <w:r w:rsidR="00F77763" w:rsidRPr="00745422">
        <w:rPr>
          <w:rFonts w:ascii="Arial" w:eastAsia="MS Mincho" w:hAnsi="Arial" w:cs="Arial"/>
          <w:b/>
          <w:lang w:val="uz-Cyrl-UZ"/>
        </w:rPr>
        <w:t>I</w:t>
      </w:r>
      <w:r w:rsidRPr="00745422">
        <w:rPr>
          <w:rFonts w:ascii="Arial" w:eastAsia="MS Mincho" w:hAnsi="Arial" w:cs="Arial"/>
          <w:b/>
          <w:lang w:val="uz-Cyrl-UZ"/>
        </w:rPr>
        <w:t>ndeksi potrošačkih i proizvođačkih cijena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657"/>
        <w:gridCol w:w="2693"/>
      </w:tblGrid>
      <w:tr w:rsidR="00A378A3" w:rsidRPr="00745422" w14:paraId="50240C1E" w14:textId="77777777" w:rsidTr="005C399E">
        <w:trPr>
          <w:trHeight w:val="386"/>
        </w:trPr>
        <w:tc>
          <w:tcPr>
            <w:tcW w:w="3560" w:type="pct"/>
            <w:shd w:val="clear" w:color="auto" w:fill="F2F2F2" w:themeFill="background1" w:themeFillShade="F2"/>
            <w:vAlign w:val="center"/>
          </w:tcPr>
          <w:p w14:paraId="17309C30" w14:textId="77777777" w:rsidR="00A378A3" w:rsidRPr="00745422" w:rsidRDefault="00A378A3" w:rsidP="00A378A3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uz-Cyrl-UZ"/>
              </w:rPr>
            </w:pPr>
          </w:p>
        </w:tc>
        <w:tc>
          <w:tcPr>
            <w:tcW w:w="1440" w:type="pct"/>
            <w:shd w:val="clear" w:color="auto" w:fill="F2F2F2" w:themeFill="background1" w:themeFillShade="F2"/>
          </w:tcPr>
          <w:p w14:paraId="3EE493FC" w14:textId="77777777" w:rsidR="00745422" w:rsidRPr="00745422" w:rsidRDefault="00E44EF9" w:rsidP="00745422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</w:pPr>
            <w:r w:rsidRPr="00745422">
              <w:rPr>
                <w:rFonts w:ascii="Arial" w:hAnsi="Arial" w:cs="Arial"/>
                <w:sz w:val="18"/>
                <w:szCs w:val="20"/>
                <w:lang w:val="uz-Cyrl-UZ"/>
              </w:rPr>
              <w:t xml:space="preserve"> </w:t>
            </w:r>
            <w:r w:rsidR="00745422" w:rsidRPr="00745422"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  <w:t>III kvartal 2019</w:t>
            </w:r>
          </w:p>
          <w:p w14:paraId="620E0D60" w14:textId="77777777" w:rsidR="00A378A3" w:rsidRPr="00745422" w:rsidRDefault="00745422" w:rsidP="00745422">
            <w:pPr>
              <w:jc w:val="center"/>
              <w:rPr>
                <w:rFonts w:ascii="Arial" w:hAnsi="Arial" w:cs="Arial"/>
                <w:i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III kvartal 2018</w:t>
            </w:r>
          </w:p>
        </w:tc>
      </w:tr>
      <w:tr w:rsidR="00A378A3" w:rsidRPr="00745422" w14:paraId="72CEACCC" w14:textId="77777777" w:rsidTr="005C399E">
        <w:trPr>
          <w:trHeight w:val="227"/>
        </w:trPr>
        <w:tc>
          <w:tcPr>
            <w:tcW w:w="3560" w:type="pct"/>
            <w:shd w:val="clear" w:color="auto" w:fill="auto"/>
          </w:tcPr>
          <w:p w14:paraId="11F1B87D" w14:textId="77777777" w:rsidR="00A378A3" w:rsidRPr="00745422" w:rsidRDefault="003D4F24" w:rsidP="008359A2">
            <w:pPr>
              <w:rPr>
                <w:rFonts w:ascii="Arial" w:hAnsi="Arial" w:cs="Arial"/>
                <w:b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sz w:val="18"/>
                <w:szCs w:val="20"/>
                <w:lang w:val="uz-Cyrl-UZ"/>
              </w:rPr>
              <w:t>I</w:t>
            </w:r>
            <w:r w:rsidR="00A378A3" w:rsidRPr="00745422">
              <w:rPr>
                <w:rFonts w:ascii="Arial" w:hAnsi="Arial" w:cs="Arial"/>
                <w:sz w:val="18"/>
                <w:szCs w:val="20"/>
                <w:lang w:val="uz-Cyrl-UZ"/>
              </w:rPr>
              <w:t>ndeks potrošačkih cijena</w:t>
            </w:r>
            <w:r w:rsidRPr="00745422">
              <w:rPr>
                <w:rFonts w:ascii="Arial" w:hAnsi="Arial" w:cs="Arial"/>
                <w:sz w:val="18"/>
                <w:szCs w:val="20"/>
                <w:lang w:val="uz-Cyrl-UZ"/>
              </w:rPr>
              <w:t xml:space="preserve"> (CPI)</w:t>
            </w:r>
          </w:p>
        </w:tc>
        <w:tc>
          <w:tcPr>
            <w:tcW w:w="1440" w:type="pct"/>
            <w:shd w:val="clear" w:color="auto" w:fill="auto"/>
          </w:tcPr>
          <w:p w14:paraId="013F41DF" w14:textId="77777777" w:rsidR="00A378A3" w:rsidRPr="00F65364" w:rsidRDefault="00A378A3" w:rsidP="00745422">
            <w:pPr>
              <w:ind w:right="794"/>
              <w:jc w:val="right"/>
              <w:rPr>
                <w:rFonts w:ascii="Arial" w:hAnsi="Arial" w:cs="Arial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sz w:val="18"/>
                <w:szCs w:val="20"/>
                <w:lang w:val="uz-Cyrl-UZ"/>
              </w:rPr>
              <w:t>99,7</w:t>
            </w:r>
          </w:p>
        </w:tc>
      </w:tr>
      <w:tr w:rsidR="00A378A3" w:rsidRPr="00745422" w14:paraId="7604D175" w14:textId="77777777" w:rsidTr="005C399E">
        <w:trPr>
          <w:trHeight w:val="227"/>
        </w:trPr>
        <w:tc>
          <w:tcPr>
            <w:tcW w:w="3560" w:type="pct"/>
            <w:shd w:val="clear" w:color="auto" w:fill="auto"/>
          </w:tcPr>
          <w:p w14:paraId="7DC8156D" w14:textId="77777777" w:rsidR="00A378A3" w:rsidRPr="00745422" w:rsidRDefault="003D4F24" w:rsidP="003D4F24">
            <w:pPr>
              <w:rPr>
                <w:rFonts w:ascii="Arial" w:hAnsi="Arial" w:cs="Arial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sz w:val="18"/>
                <w:szCs w:val="20"/>
                <w:lang w:val="uz-Cyrl-UZ"/>
              </w:rPr>
              <w:t>I</w:t>
            </w:r>
            <w:r w:rsidR="00A378A3" w:rsidRPr="00745422">
              <w:rPr>
                <w:rFonts w:ascii="Arial" w:hAnsi="Arial" w:cs="Arial"/>
                <w:sz w:val="18"/>
                <w:szCs w:val="20"/>
                <w:lang w:val="uz-Cyrl-UZ"/>
              </w:rPr>
              <w:t>ndeks proizvođ</w:t>
            </w:r>
            <w:r w:rsidRPr="00745422">
              <w:rPr>
                <w:rFonts w:ascii="Arial" w:hAnsi="Arial" w:cs="Arial"/>
                <w:sz w:val="18"/>
                <w:szCs w:val="20"/>
                <w:lang w:val="uz-Cyrl-UZ"/>
              </w:rPr>
              <w:t xml:space="preserve">ačkih cijena – ukupno (PPI) </w:t>
            </w:r>
          </w:p>
        </w:tc>
        <w:tc>
          <w:tcPr>
            <w:tcW w:w="1440" w:type="pct"/>
            <w:shd w:val="clear" w:color="auto" w:fill="auto"/>
          </w:tcPr>
          <w:p w14:paraId="7FEB03FC" w14:textId="77777777" w:rsidR="00A378A3" w:rsidRPr="00F65364" w:rsidRDefault="00A378A3" w:rsidP="00745422">
            <w:pPr>
              <w:ind w:right="794"/>
              <w:jc w:val="right"/>
              <w:rPr>
                <w:rFonts w:ascii="Arial" w:hAnsi="Arial" w:cs="Arial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sz w:val="18"/>
                <w:szCs w:val="20"/>
                <w:lang w:val="uz-Cyrl-UZ"/>
              </w:rPr>
              <w:t>102,9</w:t>
            </w:r>
          </w:p>
        </w:tc>
      </w:tr>
      <w:tr w:rsidR="00A378A3" w:rsidRPr="00745422" w14:paraId="10BDF1F9" w14:textId="77777777" w:rsidTr="005C399E">
        <w:trPr>
          <w:trHeight w:val="227"/>
        </w:trPr>
        <w:tc>
          <w:tcPr>
            <w:tcW w:w="3560" w:type="pct"/>
            <w:shd w:val="clear" w:color="auto" w:fill="auto"/>
          </w:tcPr>
          <w:p w14:paraId="31E45989" w14:textId="77777777" w:rsidR="00A378A3" w:rsidRPr="00745422" w:rsidRDefault="00A378A3" w:rsidP="008359A2">
            <w:pPr>
              <w:rPr>
                <w:rFonts w:ascii="Arial" w:hAnsi="Arial" w:cs="Arial"/>
                <w:i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i/>
                <w:sz w:val="18"/>
                <w:szCs w:val="20"/>
                <w:lang w:val="uz-Cyrl-UZ"/>
              </w:rPr>
              <w:t xml:space="preserve">         Vađenje rude i kamena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A321" w14:textId="77777777" w:rsidR="00A378A3" w:rsidRPr="00745422" w:rsidRDefault="00A378A3" w:rsidP="00745422">
            <w:pPr>
              <w:ind w:right="794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105,9</w:t>
            </w:r>
          </w:p>
        </w:tc>
      </w:tr>
      <w:tr w:rsidR="00A378A3" w:rsidRPr="00745422" w14:paraId="7AC26C1D" w14:textId="77777777" w:rsidTr="005C399E">
        <w:trPr>
          <w:trHeight w:val="227"/>
        </w:trPr>
        <w:tc>
          <w:tcPr>
            <w:tcW w:w="3560" w:type="pct"/>
          </w:tcPr>
          <w:p w14:paraId="61F88DC9" w14:textId="77777777" w:rsidR="00A378A3" w:rsidRPr="00745422" w:rsidRDefault="00A378A3" w:rsidP="008359A2">
            <w:pPr>
              <w:rPr>
                <w:rFonts w:ascii="Arial" w:hAnsi="Arial" w:cs="Arial"/>
                <w:i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i/>
                <w:sz w:val="18"/>
                <w:szCs w:val="20"/>
                <w:lang w:val="uz-Cyrl-UZ"/>
              </w:rPr>
              <w:t xml:space="preserve">         Prerađivačka industrija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37EE" w14:textId="77777777" w:rsidR="00A378A3" w:rsidRPr="00745422" w:rsidRDefault="00A378A3" w:rsidP="00745422">
            <w:pPr>
              <w:ind w:right="794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101,2</w:t>
            </w:r>
          </w:p>
        </w:tc>
      </w:tr>
      <w:tr w:rsidR="00A378A3" w:rsidRPr="00745422" w14:paraId="6B9A6BEF" w14:textId="77777777" w:rsidTr="005C399E">
        <w:trPr>
          <w:trHeight w:val="227"/>
        </w:trPr>
        <w:tc>
          <w:tcPr>
            <w:tcW w:w="3560" w:type="pct"/>
            <w:tcBorders>
              <w:bottom w:val="single" w:sz="4" w:space="0" w:color="auto"/>
            </w:tcBorders>
          </w:tcPr>
          <w:p w14:paraId="0FBA9FC1" w14:textId="77777777" w:rsidR="00A378A3" w:rsidRPr="00745422" w:rsidRDefault="00A378A3" w:rsidP="008359A2">
            <w:pPr>
              <w:rPr>
                <w:rFonts w:ascii="Arial" w:hAnsi="Arial" w:cs="Arial"/>
                <w:i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i/>
                <w:sz w:val="18"/>
                <w:szCs w:val="20"/>
                <w:lang w:val="uz-Cyrl-UZ"/>
              </w:rPr>
              <w:t xml:space="preserve">         Električna energija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757A" w14:textId="77777777" w:rsidR="00A378A3" w:rsidRPr="00745422" w:rsidRDefault="00A378A3" w:rsidP="00745422">
            <w:pPr>
              <w:ind w:right="794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103,8</w:t>
            </w:r>
          </w:p>
        </w:tc>
      </w:tr>
    </w:tbl>
    <w:p w14:paraId="1E2BACE2" w14:textId="77777777" w:rsidR="00F77763" w:rsidRPr="00745422" w:rsidRDefault="00F77763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Uprava za statistiku</w:t>
      </w:r>
    </w:p>
    <w:p w14:paraId="0C9413BA" w14:textId="77777777" w:rsidR="00A22021" w:rsidRPr="00745422" w:rsidRDefault="00A22021" w:rsidP="00E9747C">
      <w:pPr>
        <w:spacing w:after="0" w:line="240" w:lineRule="auto"/>
        <w:rPr>
          <w:rFonts w:ascii="Arial" w:eastAsia="MS Mincho" w:hAnsi="Arial" w:cs="Arial"/>
          <w:szCs w:val="24"/>
          <w:lang w:val="uz-Cyrl-UZ"/>
        </w:rPr>
      </w:pPr>
    </w:p>
    <w:p w14:paraId="27C56DD6" w14:textId="330E5084" w:rsidR="00633088" w:rsidRPr="00745422" w:rsidRDefault="00633088" w:rsidP="00745422">
      <w:pPr>
        <w:spacing w:after="120" w:line="240" w:lineRule="exact"/>
        <w:jc w:val="center"/>
        <w:rPr>
          <w:rFonts w:ascii="Arial" w:eastAsia="MS Mincho" w:hAnsi="Arial" w:cs="Arial"/>
          <w:b/>
          <w:lang w:val="uz-Cyrl-UZ"/>
        </w:rPr>
      </w:pPr>
      <w:r w:rsidRPr="00745422">
        <w:rPr>
          <w:rFonts w:ascii="Arial" w:eastAsia="MS Mincho" w:hAnsi="Arial" w:cs="Arial"/>
          <w:b/>
          <w:lang w:val="uz-Cyrl-UZ"/>
        </w:rPr>
        <w:t>Tabela 3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Pr="00745422">
        <w:rPr>
          <w:rFonts w:ascii="Arial" w:eastAsia="MS Mincho" w:hAnsi="Arial" w:cs="Arial"/>
          <w:b/>
          <w:lang w:val="uz-Cyrl-UZ"/>
        </w:rPr>
        <w:t xml:space="preserve"> </w:t>
      </w:r>
      <w:r w:rsidR="008D1381" w:rsidRPr="00745422">
        <w:rPr>
          <w:rFonts w:ascii="Arial" w:eastAsia="MS Mincho" w:hAnsi="Arial" w:cs="Arial"/>
          <w:b/>
          <w:lang w:val="uz-Cyrl-UZ"/>
        </w:rPr>
        <w:t>Anketa o radnoj snazi</w:t>
      </w:r>
      <w:r w:rsidR="000B27EF" w:rsidRPr="00745422">
        <w:rPr>
          <w:rFonts w:ascii="Arial" w:eastAsia="MS Mincho" w:hAnsi="Arial" w:cs="Arial"/>
          <w:b/>
          <w:lang w:val="uz-Cyrl-UZ"/>
        </w:rPr>
        <w:t xml:space="preserve"> </w:t>
      </w:r>
      <w:r w:rsidR="00377301" w:rsidRPr="00745422">
        <w:rPr>
          <w:rFonts w:ascii="Arial" w:eastAsia="MS Mincho" w:hAnsi="Arial" w:cs="Arial"/>
          <w:b/>
          <w:lang w:val="uz-Cyrl-UZ"/>
        </w:rPr>
        <w:t>–</w:t>
      </w:r>
      <w:r w:rsidRPr="00745422">
        <w:rPr>
          <w:rFonts w:ascii="Arial" w:eastAsia="MS Mincho" w:hAnsi="Arial" w:cs="Arial"/>
          <w:b/>
          <w:lang w:val="uz-Cyrl-UZ"/>
        </w:rPr>
        <w:t xml:space="preserve"> </w:t>
      </w:r>
      <w:r w:rsidR="00377301" w:rsidRPr="00745422">
        <w:rPr>
          <w:rFonts w:ascii="Arial" w:eastAsia="MS Mincho" w:hAnsi="Arial" w:cs="Arial"/>
          <w:b/>
          <w:lang w:val="uz-Cyrl-UZ"/>
        </w:rPr>
        <w:t xml:space="preserve">zaposleni i nezaposleni, aktivno i neaktivno </w:t>
      </w:r>
      <w:r w:rsidR="007E68AB" w:rsidRPr="00745422">
        <w:rPr>
          <w:rFonts w:ascii="Arial" w:eastAsia="MS Mincho" w:hAnsi="Arial" w:cs="Arial"/>
          <w:b/>
          <w:lang w:val="uz-Cyrl-UZ"/>
        </w:rPr>
        <w:t>stanovništv</w:t>
      </w:r>
      <w:r w:rsidR="00377301" w:rsidRPr="00745422">
        <w:rPr>
          <w:rFonts w:ascii="Arial" w:eastAsia="MS Mincho" w:hAnsi="Arial" w:cs="Arial"/>
          <w:b/>
          <w:lang w:val="uz-Cyrl-UZ"/>
        </w:rPr>
        <w:t>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551"/>
        <w:gridCol w:w="2693"/>
      </w:tblGrid>
      <w:tr w:rsidR="00291CAA" w:rsidRPr="00745422" w14:paraId="3BBEA56D" w14:textId="77777777" w:rsidTr="005C399E">
        <w:trPr>
          <w:trHeight w:val="507"/>
        </w:trPr>
        <w:tc>
          <w:tcPr>
            <w:tcW w:w="2196" w:type="pct"/>
            <w:shd w:val="clear" w:color="auto" w:fill="F2F2F2" w:themeFill="background1" w:themeFillShade="F2"/>
            <w:noWrap/>
            <w:vAlign w:val="bottom"/>
          </w:tcPr>
          <w:p w14:paraId="5C13651C" w14:textId="77777777" w:rsidR="00633088" w:rsidRPr="00745422" w:rsidRDefault="00633088" w:rsidP="006A7BA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</w:p>
        </w:tc>
        <w:tc>
          <w:tcPr>
            <w:tcW w:w="1364" w:type="pct"/>
            <w:shd w:val="clear" w:color="auto" w:fill="F2F2F2" w:themeFill="background1" w:themeFillShade="F2"/>
            <w:noWrap/>
            <w:vAlign w:val="center"/>
          </w:tcPr>
          <w:p w14:paraId="6F1AD01D" w14:textId="77777777" w:rsidR="00633088" w:rsidRPr="00745422" w:rsidRDefault="00745422" w:rsidP="0063308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20"/>
                <w:lang w:val="en-GB"/>
              </w:rPr>
              <w:t>III kvartal</w:t>
            </w:r>
            <w:r w:rsidRPr="00745422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 xml:space="preserve"> </w:t>
            </w:r>
            <w:r w:rsidR="00633088" w:rsidRPr="00745422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>2019, u hilj.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72AEECC8" w14:textId="77777777" w:rsidR="00633088" w:rsidRPr="00745422" w:rsidRDefault="002C7CBF" w:rsidP="0074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 xml:space="preserve"> </w:t>
            </w:r>
            <w:r w:rsidR="00745422" w:rsidRPr="00745422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en-GB"/>
              </w:rPr>
              <w:t>III kvartal</w:t>
            </w:r>
            <w:r w:rsidR="00225DAA" w:rsidRPr="00745422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 xml:space="preserve"> 2019, stope</w:t>
            </w:r>
          </w:p>
        </w:tc>
      </w:tr>
      <w:tr w:rsidR="00291CAA" w:rsidRPr="00745422" w14:paraId="79297C7E" w14:textId="77777777" w:rsidTr="00F65364">
        <w:trPr>
          <w:trHeight w:val="255"/>
        </w:trPr>
        <w:tc>
          <w:tcPr>
            <w:tcW w:w="2196" w:type="pct"/>
            <w:shd w:val="clear" w:color="auto" w:fill="auto"/>
            <w:noWrap/>
            <w:vAlign w:val="center"/>
          </w:tcPr>
          <w:p w14:paraId="1BDD0850" w14:textId="77777777" w:rsidR="00291CAA" w:rsidRPr="00745422" w:rsidRDefault="00291CAA" w:rsidP="00291CAA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  <w:t>Broj zaposlenih i stopa zaposlenosti</w:t>
            </w:r>
          </w:p>
        </w:tc>
        <w:tc>
          <w:tcPr>
            <w:tcW w:w="1364" w:type="pct"/>
            <w:noWrap/>
            <w:vAlign w:val="bottom"/>
          </w:tcPr>
          <w:p w14:paraId="0994A402" w14:textId="77777777" w:rsidR="00291CAA" w:rsidRPr="00F65364" w:rsidRDefault="00291CAA" w:rsidP="00745422">
            <w:pPr>
              <w:widowControl w:val="0"/>
              <w:spacing w:after="0" w:line="240" w:lineRule="auto"/>
              <w:ind w:right="680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254,</w:t>
            </w:r>
            <w:r w:rsidR="00745422"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2</w:t>
            </w:r>
          </w:p>
        </w:tc>
        <w:tc>
          <w:tcPr>
            <w:tcW w:w="1440" w:type="pct"/>
            <w:vAlign w:val="bottom"/>
          </w:tcPr>
          <w:p w14:paraId="26648405" w14:textId="61C20AC5" w:rsidR="00291CAA" w:rsidRPr="00F65364" w:rsidRDefault="00291CAA" w:rsidP="00745422">
            <w:pPr>
              <w:widowControl w:val="0"/>
              <w:spacing w:after="0" w:line="240" w:lineRule="auto"/>
              <w:ind w:right="794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50,</w:t>
            </w:r>
            <w:r w:rsid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9</w:t>
            </w:r>
          </w:p>
        </w:tc>
      </w:tr>
      <w:tr w:rsidR="00291CAA" w:rsidRPr="00745422" w14:paraId="0CA54F40" w14:textId="77777777" w:rsidTr="00F65364">
        <w:trPr>
          <w:trHeight w:val="255"/>
        </w:trPr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4799F552" w14:textId="77777777" w:rsidR="00291CAA" w:rsidRPr="00745422" w:rsidRDefault="00291CAA" w:rsidP="00291CAA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  <w:t>Broj nezaposlenih i stopa nezaposlenosti</w:t>
            </w:r>
          </w:p>
        </w:tc>
        <w:tc>
          <w:tcPr>
            <w:tcW w:w="1364" w:type="pct"/>
            <w:noWrap/>
            <w:vAlign w:val="bottom"/>
          </w:tcPr>
          <w:p w14:paraId="786514E4" w14:textId="77777777" w:rsidR="00291CAA" w:rsidRPr="00F65364" w:rsidRDefault="00291CAA" w:rsidP="00745422">
            <w:pPr>
              <w:widowControl w:val="0"/>
              <w:spacing w:after="0" w:line="240" w:lineRule="auto"/>
              <w:ind w:right="680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 45,7</w:t>
            </w:r>
          </w:p>
        </w:tc>
        <w:tc>
          <w:tcPr>
            <w:tcW w:w="1440" w:type="pct"/>
            <w:vAlign w:val="bottom"/>
          </w:tcPr>
          <w:p w14:paraId="58DF6151" w14:textId="77777777" w:rsidR="00291CAA" w:rsidRPr="00F65364" w:rsidRDefault="00291CAA" w:rsidP="00745422">
            <w:pPr>
              <w:widowControl w:val="0"/>
              <w:spacing w:after="0" w:line="240" w:lineRule="auto"/>
              <w:ind w:right="794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15,</w:t>
            </w:r>
            <w:r w:rsidR="002B3CD4"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2</w:t>
            </w:r>
          </w:p>
        </w:tc>
      </w:tr>
      <w:tr w:rsidR="00291CAA" w:rsidRPr="00745422" w14:paraId="7815CB87" w14:textId="77777777" w:rsidTr="00F65364">
        <w:trPr>
          <w:trHeight w:val="255"/>
        </w:trPr>
        <w:tc>
          <w:tcPr>
            <w:tcW w:w="2196" w:type="pct"/>
            <w:shd w:val="clear" w:color="auto" w:fill="auto"/>
            <w:noWrap/>
            <w:vAlign w:val="center"/>
          </w:tcPr>
          <w:p w14:paraId="3CDDF02A" w14:textId="77777777" w:rsidR="00291CAA" w:rsidRPr="00745422" w:rsidRDefault="00291CAA" w:rsidP="00291CAA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  <w:t>Aktivno stanovištvo i stopa aktivnosti</w:t>
            </w:r>
          </w:p>
        </w:tc>
        <w:tc>
          <w:tcPr>
            <w:tcW w:w="1364" w:type="pct"/>
            <w:noWrap/>
            <w:vAlign w:val="bottom"/>
          </w:tcPr>
          <w:p w14:paraId="295351A7" w14:textId="77777777" w:rsidR="00291CAA" w:rsidRPr="00F65364" w:rsidRDefault="00291CAA" w:rsidP="00745422">
            <w:pPr>
              <w:widowControl w:val="0"/>
              <w:spacing w:after="0" w:line="240" w:lineRule="auto"/>
              <w:ind w:right="680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 299,9</w:t>
            </w:r>
          </w:p>
        </w:tc>
        <w:tc>
          <w:tcPr>
            <w:tcW w:w="1440" w:type="pct"/>
            <w:vAlign w:val="bottom"/>
          </w:tcPr>
          <w:p w14:paraId="7C7037B3" w14:textId="4E91220F" w:rsidR="00291CAA" w:rsidRPr="00F65364" w:rsidRDefault="00291CAA" w:rsidP="00745422">
            <w:pPr>
              <w:widowControl w:val="0"/>
              <w:spacing w:after="0" w:line="240" w:lineRule="auto"/>
              <w:ind w:right="794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60,</w:t>
            </w:r>
            <w:r w:rsid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0</w:t>
            </w:r>
          </w:p>
        </w:tc>
      </w:tr>
      <w:tr w:rsidR="00291CAA" w:rsidRPr="00745422" w14:paraId="5FF2BA8B" w14:textId="77777777" w:rsidTr="00F65364">
        <w:trPr>
          <w:trHeight w:val="255"/>
        </w:trPr>
        <w:tc>
          <w:tcPr>
            <w:tcW w:w="2196" w:type="pct"/>
            <w:shd w:val="clear" w:color="auto" w:fill="auto"/>
            <w:noWrap/>
            <w:vAlign w:val="center"/>
          </w:tcPr>
          <w:p w14:paraId="772E03D5" w14:textId="77777777" w:rsidR="00291CAA" w:rsidRPr="00745422" w:rsidRDefault="00291CAA" w:rsidP="00291CAA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  <w:t>Neaktivno stanovništvo i stopa neaktivnosti</w:t>
            </w:r>
          </w:p>
        </w:tc>
        <w:tc>
          <w:tcPr>
            <w:tcW w:w="1364" w:type="pct"/>
            <w:noWrap/>
            <w:vAlign w:val="bottom"/>
          </w:tcPr>
          <w:p w14:paraId="3B560415" w14:textId="6519EFE4" w:rsidR="00291CAA" w:rsidRPr="00F65364" w:rsidRDefault="00291CAA" w:rsidP="00745422">
            <w:pPr>
              <w:widowControl w:val="0"/>
              <w:spacing w:after="0" w:line="240" w:lineRule="auto"/>
              <w:ind w:right="680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199,</w:t>
            </w:r>
            <w:r w:rsid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9</w:t>
            </w:r>
          </w:p>
        </w:tc>
        <w:tc>
          <w:tcPr>
            <w:tcW w:w="1440" w:type="pct"/>
            <w:vAlign w:val="bottom"/>
          </w:tcPr>
          <w:p w14:paraId="6DE75D49" w14:textId="3C6AE38C" w:rsidR="00291CAA" w:rsidRPr="00F65364" w:rsidRDefault="00291CAA" w:rsidP="00745422">
            <w:pPr>
              <w:widowControl w:val="0"/>
              <w:spacing w:after="0" w:line="240" w:lineRule="auto"/>
              <w:ind w:right="794"/>
              <w:jc w:val="right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40,</w:t>
            </w:r>
            <w:r w:rsidR="00F65364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uz-Cyrl-UZ"/>
              </w:rPr>
              <w:t>0</w:t>
            </w:r>
          </w:p>
        </w:tc>
      </w:tr>
    </w:tbl>
    <w:p w14:paraId="7DEB5E9A" w14:textId="77777777" w:rsidR="008D1381" w:rsidRPr="00745422" w:rsidRDefault="008D1381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Uprava za statistiku</w:t>
      </w:r>
    </w:p>
    <w:p w14:paraId="499940AB" w14:textId="77777777" w:rsidR="00377301" w:rsidRPr="004F3F46" w:rsidRDefault="00377301" w:rsidP="008D1381">
      <w:pPr>
        <w:spacing w:after="0" w:line="240" w:lineRule="exact"/>
        <w:rPr>
          <w:rFonts w:ascii="Arial" w:eastAsia="MS Mincho" w:hAnsi="Arial" w:cs="Arial"/>
          <w:b/>
          <w:sz w:val="14"/>
          <w:lang w:val="uz-Cyrl-UZ"/>
        </w:rPr>
      </w:pPr>
    </w:p>
    <w:p w14:paraId="1752AA61" w14:textId="2210E5C3" w:rsidR="00BC334B" w:rsidRPr="00745422" w:rsidRDefault="00BC334B" w:rsidP="00745422">
      <w:pPr>
        <w:spacing w:after="120" w:line="240" w:lineRule="exact"/>
        <w:jc w:val="center"/>
        <w:rPr>
          <w:rFonts w:ascii="Arial" w:eastAsia="MS Mincho" w:hAnsi="Arial" w:cs="Arial"/>
          <w:b/>
          <w:lang w:val="uz-Cyrl-UZ"/>
        </w:rPr>
      </w:pPr>
      <w:r w:rsidRPr="00745422">
        <w:rPr>
          <w:rFonts w:ascii="Arial" w:eastAsia="MS Mincho" w:hAnsi="Arial" w:cs="Arial"/>
          <w:b/>
          <w:lang w:val="uz-Cyrl-UZ"/>
        </w:rPr>
        <w:t>Tabela 4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Pr="00745422">
        <w:rPr>
          <w:rFonts w:ascii="Arial" w:eastAsia="MS Mincho" w:hAnsi="Arial" w:cs="Arial"/>
          <w:b/>
          <w:lang w:val="uz-Cyrl-UZ"/>
        </w:rPr>
        <w:t xml:space="preserve"> </w:t>
      </w:r>
      <w:r w:rsidR="002733AC" w:rsidRPr="00745422">
        <w:rPr>
          <w:rFonts w:ascii="Arial" w:eastAsia="MS Mincho" w:hAnsi="Arial" w:cs="Arial"/>
          <w:b/>
          <w:lang w:val="uz-Cyrl-UZ"/>
        </w:rPr>
        <w:t>Prosječna neto zarade, u eurima i realna stopa rasta u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2553"/>
        <w:gridCol w:w="2691"/>
      </w:tblGrid>
      <w:tr w:rsidR="00A10DE0" w:rsidRPr="00745422" w14:paraId="5AC11DC8" w14:textId="77777777" w:rsidTr="005C399E">
        <w:trPr>
          <w:trHeight w:val="550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5EFEF0" w14:textId="77777777" w:rsidR="00BC334B" w:rsidRPr="00745422" w:rsidRDefault="00BC334B" w:rsidP="006A7BA4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6723C4" w14:textId="77777777" w:rsidR="00BC334B" w:rsidRPr="005C399E" w:rsidRDefault="00745422" w:rsidP="007A7B9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5C399E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20"/>
                <w:lang w:val="en-GB"/>
              </w:rPr>
              <w:t>III kvartal</w:t>
            </w:r>
            <w:r w:rsidR="00BC334B" w:rsidRPr="005C399E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 xml:space="preserve"> 2019</w:t>
            </w:r>
            <w:r w:rsidR="007A7B90" w:rsidRPr="005C399E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>, u eurima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3E33C" w14:textId="77777777" w:rsidR="00BC334B" w:rsidRPr="005C399E" w:rsidRDefault="00745422" w:rsidP="00745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5C399E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en-GB"/>
              </w:rPr>
              <w:t>III kvartal</w:t>
            </w:r>
            <w:r w:rsidR="00BC334B" w:rsidRPr="005C399E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 xml:space="preserve"> 2019,</w:t>
            </w:r>
            <w:r w:rsidR="007A7B90" w:rsidRPr="005C399E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20"/>
                <w:lang w:val="uz-Cyrl-UZ"/>
              </w:rPr>
              <w:t xml:space="preserve"> realna stopa</w:t>
            </w:r>
          </w:p>
        </w:tc>
      </w:tr>
      <w:tr w:rsidR="00A10DE0" w:rsidRPr="00745422" w14:paraId="0B049231" w14:textId="77777777" w:rsidTr="00665072">
        <w:trPr>
          <w:trHeight w:val="283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6935" w14:textId="77777777" w:rsidR="00BC334B" w:rsidRPr="00745422" w:rsidRDefault="007A7B90" w:rsidP="004F3F46">
            <w:pPr>
              <w:spacing w:after="20" w:line="240" w:lineRule="auto"/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  <w:t>Prosječna neto zarade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F124" w14:textId="77777777" w:rsidR="00BC334B" w:rsidRPr="00745422" w:rsidRDefault="007A7B90" w:rsidP="00F65364">
            <w:pPr>
              <w:spacing w:after="0" w:line="240" w:lineRule="auto"/>
              <w:ind w:right="794" w:firstLineChars="100" w:firstLine="180"/>
              <w:jc w:val="right"/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noProof/>
                <w:color w:val="000000" w:themeColor="text1"/>
                <w:sz w:val="18"/>
                <w:szCs w:val="20"/>
                <w:lang w:val="uz-Cyrl-UZ"/>
              </w:rPr>
              <w:t>515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895" w14:textId="77777777" w:rsidR="00BC334B" w:rsidRPr="00745422" w:rsidRDefault="00FD1F2B" w:rsidP="00F65364">
            <w:pPr>
              <w:spacing w:after="0" w:line="240" w:lineRule="auto"/>
              <w:ind w:right="794" w:firstLineChars="100" w:firstLine="18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  <w:lang w:val="uz-Cyrl-UZ"/>
              </w:rPr>
              <w:t>1,1</w:t>
            </w:r>
          </w:p>
        </w:tc>
      </w:tr>
    </w:tbl>
    <w:p w14:paraId="49690EE8" w14:textId="77777777" w:rsidR="00BC334B" w:rsidRPr="00745422" w:rsidRDefault="00BC334B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Uprava za statistiku</w:t>
      </w:r>
    </w:p>
    <w:p w14:paraId="5E6DC175" w14:textId="0D5EE29B" w:rsidR="004C0D74" w:rsidRPr="0034403F" w:rsidRDefault="0012218A" w:rsidP="0034403F">
      <w:pPr>
        <w:spacing w:after="120" w:line="240" w:lineRule="auto"/>
        <w:jc w:val="center"/>
        <w:rPr>
          <w:rFonts w:ascii="Arial" w:eastAsia="MS Mincho" w:hAnsi="Arial" w:cs="Arial"/>
          <w:lang w:val="uz-Cyrl-UZ"/>
        </w:rPr>
      </w:pPr>
      <w:r w:rsidRPr="0034403F">
        <w:rPr>
          <w:rFonts w:ascii="Arial" w:eastAsia="MS Mincho" w:hAnsi="Arial" w:cs="Arial"/>
          <w:b/>
          <w:lang w:val="uz-Cyrl-UZ"/>
        </w:rPr>
        <w:lastRenderedPageBreak/>
        <w:t>T</w:t>
      </w:r>
      <w:r w:rsidR="00E94EA1" w:rsidRPr="0034403F">
        <w:rPr>
          <w:rFonts w:ascii="Arial" w:eastAsia="MS Mincho" w:hAnsi="Arial" w:cs="Arial"/>
          <w:b/>
          <w:lang w:val="uz-Cyrl-UZ"/>
        </w:rPr>
        <w:t xml:space="preserve">abela </w:t>
      </w:r>
      <w:r w:rsidR="00BC334B" w:rsidRPr="0034403F">
        <w:rPr>
          <w:rFonts w:ascii="Arial" w:eastAsia="MS Mincho" w:hAnsi="Arial" w:cs="Arial"/>
          <w:b/>
          <w:lang w:val="uz-Cyrl-UZ"/>
        </w:rPr>
        <w:t>5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="00E94EA1" w:rsidRPr="0034403F">
        <w:rPr>
          <w:rFonts w:ascii="Arial" w:eastAsia="MS Mincho" w:hAnsi="Arial" w:cs="Arial"/>
          <w:b/>
          <w:lang w:val="uz-Cyrl-UZ"/>
        </w:rPr>
        <w:t xml:space="preserve"> </w:t>
      </w:r>
      <w:r w:rsidR="00894F96" w:rsidRPr="0034403F">
        <w:rPr>
          <w:rFonts w:ascii="Arial" w:eastAsia="MS Mincho" w:hAnsi="Arial" w:cs="Arial"/>
          <w:b/>
          <w:lang w:val="uz-Cyrl-UZ"/>
        </w:rPr>
        <w:t xml:space="preserve">Platni bilans Crne Gore </w:t>
      </w:r>
      <w:r w:rsidR="0089466A" w:rsidRPr="0034403F">
        <w:rPr>
          <w:rFonts w:ascii="Arial" w:eastAsia="MS Mincho" w:hAnsi="Arial" w:cs="Arial"/>
          <w:b/>
          <w:lang w:val="uz-Cyrl-UZ"/>
        </w:rPr>
        <w:t>–</w:t>
      </w:r>
      <w:r w:rsidR="00894F96" w:rsidRPr="0034403F">
        <w:rPr>
          <w:rFonts w:ascii="Arial" w:eastAsia="MS Mincho" w:hAnsi="Arial" w:cs="Arial"/>
          <w:b/>
          <w:lang w:val="uz-Cyrl-UZ"/>
        </w:rPr>
        <w:t xml:space="preserve"> </w:t>
      </w:r>
      <w:r w:rsidR="0089466A" w:rsidRPr="0034403F">
        <w:rPr>
          <w:rFonts w:ascii="Arial" w:eastAsia="MS Mincho" w:hAnsi="Arial" w:cs="Arial"/>
          <w:b/>
          <w:lang w:val="uz-Cyrl-UZ"/>
        </w:rPr>
        <w:t xml:space="preserve">vrijednost i indeksi </w:t>
      </w:r>
      <w:r w:rsidR="00320BE9" w:rsidRPr="0034403F">
        <w:rPr>
          <w:rFonts w:ascii="Arial" w:eastAsia="MS Mincho" w:hAnsi="Arial" w:cs="Arial"/>
          <w:b/>
          <w:lang w:val="uz-Cyrl-UZ"/>
        </w:rPr>
        <w:t>i</w:t>
      </w:r>
      <w:r w:rsidR="001B4F7F" w:rsidRPr="0034403F">
        <w:rPr>
          <w:rFonts w:ascii="Arial" w:eastAsia="MS Mincho" w:hAnsi="Arial" w:cs="Arial"/>
          <w:b/>
          <w:lang w:val="uz-Cyrl-UZ"/>
        </w:rPr>
        <w:t>zvoz</w:t>
      </w:r>
      <w:r w:rsidR="00320BE9" w:rsidRPr="0034403F">
        <w:rPr>
          <w:rFonts w:ascii="Arial" w:eastAsia="MS Mincho" w:hAnsi="Arial" w:cs="Arial"/>
          <w:b/>
          <w:lang w:val="uz-Cyrl-UZ"/>
        </w:rPr>
        <w:t>a</w:t>
      </w:r>
      <w:r w:rsidR="001B4F7F" w:rsidRPr="0034403F">
        <w:rPr>
          <w:rFonts w:ascii="Arial" w:eastAsia="MS Mincho" w:hAnsi="Arial" w:cs="Arial"/>
          <w:b/>
          <w:lang w:val="uz-Cyrl-UZ"/>
        </w:rPr>
        <w:t xml:space="preserve"> </w:t>
      </w:r>
      <w:r w:rsidR="00320BE9" w:rsidRPr="0034403F">
        <w:rPr>
          <w:rFonts w:ascii="Arial" w:eastAsia="MS Mincho" w:hAnsi="Arial" w:cs="Arial"/>
          <w:b/>
          <w:lang w:val="uz-Cyrl-UZ"/>
        </w:rPr>
        <w:t xml:space="preserve">i uvoza </w:t>
      </w:r>
      <w:r w:rsidR="001B4F7F" w:rsidRPr="0034403F">
        <w:rPr>
          <w:rFonts w:ascii="Arial" w:eastAsia="MS Mincho" w:hAnsi="Arial" w:cs="Arial"/>
          <w:b/>
          <w:lang w:val="uz-Cyrl-UZ"/>
        </w:rPr>
        <w:t>roba i usluga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9"/>
        <w:gridCol w:w="2517"/>
        <w:gridCol w:w="2154"/>
      </w:tblGrid>
      <w:tr w:rsidR="00A22021" w:rsidRPr="00745422" w14:paraId="636B6AC4" w14:textId="77777777" w:rsidTr="005C399E">
        <w:trPr>
          <w:trHeight w:val="20"/>
        </w:trPr>
        <w:tc>
          <w:tcPr>
            <w:tcW w:w="2502" w:type="pct"/>
            <w:shd w:val="clear" w:color="auto" w:fill="F2F2F2" w:themeFill="background1" w:themeFillShade="F2"/>
            <w:noWrap/>
          </w:tcPr>
          <w:p w14:paraId="33A383EA" w14:textId="77777777" w:rsidR="00A22021" w:rsidRPr="00745422" w:rsidRDefault="00A22021" w:rsidP="008359A2">
            <w:pPr>
              <w:jc w:val="center"/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  <w:vAlign w:val="center"/>
          </w:tcPr>
          <w:p w14:paraId="23087CC1" w14:textId="77777777" w:rsidR="0034403F" w:rsidRPr="0034403F" w:rsidRDefault="00A22021" w:rsidP="00DE43F9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>Vrijednost u hilj. EUR-a,</w:t>
            </w:r>
          </w:p>
          <w:p w14:paraId="17A6BC4D" w14:textId="77777777" w:rsidR="00A22021" w:rsidRPr="00745422" w:rsidRDefault="00A22021" w:rsidP="00DE43F9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noProof/>
                <w:sz w:val="18"/>
                <w:szCs w:val="20"/>
                <w:lang w:val="uz-Cyrl-UZ"/>
              </w:rPr>
              <w:t xml:space="preserve"> III kvartal 2019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729294AF" w14:textId="77777777" w:rsidR="0034403F" w:rsidRPr="00745422" w:rsidRDefault="0034403F" w:rsidP="0034403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  <w:t>III kvartal 2019</w:t>
            </w:r>
          </w:p>
          <w:p w14:paraId="7C5EFF0C" w14:textId="77777777" w:rsidR="00A22021" w:rsidRPr="00745422" w:rsidRDefault="0034403F" w:rsidP="0034403F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III kvartal 2018</w:t>
            </w:r>
          </w:p>
        </w:tc>
      </w:tr>
      <w:tr w:rsidR="003F562D" w:rsidRPr="00745422" w14:paraId="1A03CBDA" w14:textId="77777777" w:rsidTr="0034403F">
        <w:trPr>
          <w:trHeight w:val="227"/>
        </w:trPr>
        <w:tc>
          <w:tcPr>
            <w:tcW w:w="2502" w:type="pct"/>
            <w:noWrap/>
          </w:tcPr>
          <w:p w14:paraId="2AEBC156" w14:textId="77777777" w:rsidR="003F562D" w:rsidRPr="00745422" w:rsidRDefault="003F562D" w:rsidP="003F562D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Izvoz roba</w:t>
            </w:r>
            <w:r w:rsidR="00004EB8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, f.o.b.</w:t>
            </w: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 </w:t>
            </w:r>
          </w:p>
        </w:tc>
        <w:tc>
          <w:tcPr>
            <w:tcW w:w="1346" w:type="pct"/>
          </w:tcPr>
          <w:p w14:paraId="3164DBCE" w14:textId="77777777" w:rsidR="003F562D" w:rsidRPr="00745422" w:rsidRDefault="006D1FE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 xml:space="preserve">120 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892</w:t>
            </w:r>
          </w:p>
        </w:tc>
        <w:tc>
          <w:tcPr>
            <w:tcW w:w="1152" w:type="pct"/>
          </w:tcPr>
          <w:p w14:paraId="05514655" w14:textId="77777777" w:rsidR="003F562D" w:rsidRPr="00745422" w:rsidRDefault="004F2B5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15,4</w:t>
            </w:r>
          </w:p>
        </w:tc>
      </w:tr>
      <w:tr w:rsidR="003F562D" w:rsidRPr="00745422" w14:paraId="07A3A7DA" w14:textId="77777777" w:rsidTr="0034403F">
        <w:trPr>
          <w:trHeight w:val="227"/>
        </w:trPr>
        <w:tc>
          <w:tcPr>
            <w:tcW w:w="2502" w:type="pct"/>
            <w:noWrap/>
          </w:tcPr>
          <w:p w14:paraId="1EB01AAD" w14:textId="77777777" w:rsidR="003F562D" w:rsidRPr="00745422" w:rsidRDefault="00004EB8" w:rsidP="003F562D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Uvoz roba, f.o.b.</w:t>
            </w:r>
          </w:p>
        </w:tc>
        <w:tc>
          <w:tcPr>
            <w:tcW w:w="1346" w:type="pct"/>
          </w:tcPr>
          <w:p w14:paraId="64FC2654" w14:textId="77777777" w:rsidR="003F562D" w:rsidRPr="00745422" w:rsidRDefault="006D1FE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 xml:space="preserve">690 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458</w:t>
            </w:r>
          </w:p>
        </w:tc>
        <w:tc>
          <w:tcPr>
            <w:tcW w:w="1152" w:type="pct"/>
          </w:tcPr>
          <w:p w14:paraId="3857494C" w14:textId="77777777" w:rsidR="003F562D" w:rsidRPr="00745422" w:rsidRDefault="004F2B5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10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3,5</w:t>
            </w:r>
          </w:p>
        </w:tc>
      </w:tr>
      <w:tr w:rsidR="00421D4D" w:rsidRPr="00745422" w14:paraId="5F17AB97" w14:textId="77777777" w:rsidTr="0034403F">
        <w:trPr>
          <w:trHeight w:val="227"/>
        </w:trPr>
        <w:tc>
          <w:tcPr>
            <w:tcW w:w="2502" w:type="pct"/>
            <w:noWrap/>
            <w:hideMark/>
          </w:tcPr>
          <w:p w14:paraId="2C6B155D" w14:textId="77777777" w:rsidR="003F562D" w:rsidRPr="00745422" w:rsidRDefault="003F562D" w:rsidP="003F562D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Izvoz usluga </w:t>
            </w:r>
            <w:r w:rsidR="004F2B56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(prihodi)</w:t>
            </w:r>
          </w:p>
        </w:tc>
        <w:tc>
          <w:tcPr>
            <w:tcW w:w="1346" w:type="pct"/>
          </w:tcPr>
          <w:p w14:paraId="231F48FC" w14:textId="77777777" w:rsidR="003F562D" w:rsidRPr="00745422" w:rsidRDefault="006D1FE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 xml:space="preserve">927 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355</w:t>
            </w:r>
          </w:p>
        </w:tc>
        <w:tc>
          <w:tcPr>
            <w:tcW w:w="1152" w:type="pct"/>
          </w:tcPr>
          <w:p w14:paraId="023FA7DE" w14:textId="77777777" w:rsidR="003F562D" w:rsidRPr="00745422" w:rsidRDefault="004F2B5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10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8,3</w:t>
            </w:r>
          </w:p>
        </w:tc>
      </w:tr>
      <w:tr w:rsidR="00421D4D" w:rsidRPr="00745422" w14:paraId="64B268F3" w14:textId="77777777" w:rsidTr="0034403F">
        <w:trPr>
          <w:trHeight w:val="227"/>
        </w:trPr>
        <w:tc>
          <w:tcPr>
            <w:tcW w:w="2502" w:type="pct"/>
            <w:noWrap/>
            <w:hideMark/>
          </w:tcPr>
          <w:p w14:paraId="2A1EA5B0" w14:textId="77777777" w:rsidR="003F562D" w:rsidRPr="00745422" w:rsidRDefault="003F562D" w:rsidP="003F562D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Uvoz usluga </w:t>
            </w:r>
            <w:r w:rsidR="004F2B56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(rashodi)</w:t>
            </w:r>
          </w:p>
        </w:tc>
        <w:tc>
          <w:tcPr>
            <w:tcW w:w="1346" w:type="pct"/>
          </w:tcPr>
          <w:p w14:paraId="74C715A5" w14:textId="77777777" w:rsidR="003F562D" w:rsidRPr="00745422" w:rsidRDefault="006D1FE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 xml:space="preserve">178 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037</w:t>
            </w:r>
          </w:p>
        </w:tc>
        <w:tc>
          <w:tcPr>
            <w:tcW w:w="1152" w:type="pct"/>
          </w:tcPr>
          <w:p w14:paraId="14964A70" w14:textId="77777777" w:rsidR="003F562D" w:rsidRPr="00745422" w:rsidRDefault="004F2B5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13,7</w:t>
            </w:r>
          </w:p>
        </w:tc>
      </w:tr>
      <w:tr w:rsidR="00421D4D" w:rsidRPr="00745422" w14:paraId="1E8F3A20" w14:textId="77777777" w:rsidTr="0034403F">
        <w:trPr>
          <w:trHeight w:val="227"/>
        </w:trPr>
        <w:tc>
          <w:tcPr>
            <w:tcW w:w="2502" w:type="pct"/>
            <w:noWrap/>
          </w:tcPr>
          <w:p w14:paraId="2B71304F" w14:textId="77777777" w:rsidR="003F562D" w:rsidRPr="00745422" w:rsidRDefault="003F562D" w:rsidP="003F562D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Ukupan uvoz </w:t>
            </w:r>
            <w:r w:rsidR="004F2B56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roba i usluga</w:t>
            </w:r>
          </w:p>
        </w:tc>
        <w:tc>
          <w:tcPr>
            <w:tcW w:w="1346" w:type="pct"/>
          </w:tcPr>
          <w:p w14:paraId="30570E1B" w14:textId="77777777" w:rsidR="003F562D" w:rsidRPr="00745422" w:rsidRDefault="006D1FE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 xml:space="preserve">868 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495</w:t>
            </w:r>
          </w:p>
        </w:tc>
        <w:tc>
          <w:tcPr>
            <w:tcW w:w="1152" w:type="pct"/>
          </w:tcPr>
          <w:p w14:paraId="16C4FF9F" w14:textId="77777777" w:rsidR="003F562D" w:rsidRPr="00745422" w:rsidRDefault="004F2B5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10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5,5</w:t>
            </w:r>
          </w:p>
        </w:tc>
      </w:tr>
      <w:tr w:rsidR="00421D4D" w:rsidRPr="00745422" w14:paraId="48898F99" w14:textId="77777777" w:rsidTr="0034403F">
        <w:trPr>
          <w:trHeight w:val="227"/>
        </w:trPr>
        <w:tc>
          <w:tcPr>
            <w:tcW w:w="2502" w:type="pct"/>
            <w:noWrap/>
          </w:tcPr>
          <w:p w14:paraId="77B59C69" w14:textId="77777777" w:rsidR="003F562D" w:rsidRPr="00745422" w:rsidRDefault="003F562D" w:rsidP="003F562D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Ukupan izvoz </w:t>
            </w:r>
            <w:r w:rsidR="004F2B56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 roba i usluga</w:t>
            </w:r>
          </w:p>
        </w:tc>
        <w:tc>
          <w:tcPr>
            <w:tcW w:w="1346" w:type="pct"/>
          </w:tcPr>
          <w:p w14:paraId="0D3E7098" w14:textId="77777777" w:rsidR="003F562D" w:rsidRPr="00745422" w:rsidRDefault="006D1FE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 xml:space="preserve">1 048 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247</w:t>
            </w:r>
          </w:p>
        </w:tc>
        <w:tc>
          <w:tcPr>
            <w:tcW w:w="1152" w:type="pct"/>
          </w:tcPr>
          <w:p w14:paraId="2F7221DB" w14:textId="77777777" w:rsidR="003F562D" w:rsidRPr="00745422" w:rsidRDefault="004F2B56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10</w:t>
            </w:r>
            <w:r w:rsidR="003F562D"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9,0</w:t>
            </w:r>
          </w:p>
        </w:tc>
      </w:tr>
      <w:tr w:rsidR="008359A2" w:rsidRPr="00745422" w14:paraId="79415CE8" w14:textId="77777777" w:rsidTr="0034403F">
        <w:trPr>
          <w:trHeight w:val="227"/>
        </w:trPr>
        <w:tc>
          <w:tcPr>
            <w:tcW w:w="2502" w:type="pct"/>
            <w:noWrap/>
          </w:tcPr>
          <w:p w14:paraId="6056AD88" w14:textId="77777777" w:rsidR="008359A2" w:rsidRPr="00745422" w:rsidRDefault="00004EB8" w:rsidP="008359A2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Prihodi od putovanja - turizma</w:t>
            </w:r>
            <w:r w:rsidR="008359A2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 xml:space="preserve"> </w:t>
            </w:r>
          </w:p>
        </w:tc>
        <w:tc>
          <w:tcPr>
            <w:tcW w:w="1346" w:type="pct"/>
          </w:tcPr>
          <w:p w14:paraId="784C2926" w14:textId="77777777" w:rsidR="008359A2" w:rsidRPr="00745422" w:rsidRDefault="00E50678" w:rsidP="0034403F">
            <w:pPr>
              <w:ind w:right="567"/>
              <w:jc w:val="right"/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Cs/>
                <w:noProof/>
                <w:sz w:val="18"/>
                <w:szCs w:val="20"/>
                <w:lang w:val="uz-Cyrl-UZ"/>
              </w:rPr>
              <w:t>761 201</w:t>
            </w:r>
          </w:p>
        </w:tc>
        <w:tc>
          <w:tcPr>
            <w:tcW w:w="1152" w:type="pct"/>
          </w:tcPr>
          <w:p w14:paraId="1CD3827B" w14:textId="77777777" w:rsidR="008359A2" w:rsidRPr="00745422" w:rsidRDefault="004F2B56" w:rsidP="0034403F">
            <w:pPr>
              <w:ind w:right="567"/>
              <w:jc w:val="right"/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10</w:t>
            </w:r>
            <w:r w:rsidR="008359A2" w:rsidRPr="00745422"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  <w:t>8,8</w:t>
            </w:r>
          </w:p>
        </w:tc>
      </w:tr>
    </w:tbl>
    <w:p w14:paraId="5B962146" w14:textId="77777777" w:rsidR="00CC5D78" w:rsidRPr="00745422" w:rsidRDefault="00CC5D78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Centralna banka</w:t>
      </w:r>
      <w:r w:rsidR="008359A2"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 xml:space="preserve"> Crne Gore, Platni bilans</w:t>
      </w:r>
    </w:p>
    <w:p w14:paraId="298750F9" w14:textId="77777777" w:rsidR="00BC334B" w:rsidRPr="00745422" w:rsidRDefault="00BC334B" w:rsidP="00FE1533">
      <w:pPr>
        <w:spacing w:after="0" w:line="240" w:lineRule="auto"/>
        <w:rPr>
          <w:rFonts w:ascii="Arial" w:eastAsia="MS Mincho" w:hAnsi="Arial" w:cs="Arial"/>
          <w:b/>
          <w:sz w:val="20"/>
          <w:lang w:val="uz-Cyrl-UZ"/>
        </w:rPr>
      </w:pPr>
    </w:p>
    <w:p w14:paraId="473A326E" w14:textId="1C6B3741" w:rsidR="00FE1533" w:rsidRPr="0034403F" w:rsidRDefault="00FE1533" w:rsidP="0034403F">
      <w:pPr>
        <w:spacing w:after="120" w:line="240" w:lineRule="auto"/>
        <w:jc w:val="center"/>
        <w:rPr>
          <w:rFonts w:ascii="Arial" w:eastAsia="MS Mincho" w:hAnsi="Arial" w:cs="Arial"/>
          <w:b/>
          <w:lang w:val="uz-Cyrl-UZ"/>
        </w:rPr>
      </w:pPr>
      <w:r w:rsidRPr="0034403F">
        <w:rPr>
          <w:rFonts w:ascii="Arial" w:eastAsia="MS Mincho" w:hAnsi="Arial" w:cs="Arial"/>
          <w:b/>
          <w:lang w:val="uz-Cyrl-UZ"/>
        </w:rPr>
        <w:t xml:space="preserve">Tabela </w:t>
      </w:r>
      <w:r w:rsidR="00BC334B" w:rsidRPr="0034403F">
        <w:rPr>
          <w:rFonts w:ascii="Arial" w:eastAsia="MS Mincho" w:hAnsi="Arial" w:cs="Arial"/>
          <w:b/>
          <w:lang w:val="uz-Cyrl-UZ"/>
        </w:rPr>
        <w:t>6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Pr="0034403F">
        <w:rPr>
          <w:rFonts w:ascii="Arial" w:eastAsia="MS Mincho" w:hAnsi="Arial" w:cs="Arial"/>
          <w:b/>
          <w:lang w:val="uz-Cyrl-UZ"/>
        </w:rPr>
        <w:t xml:space="preserve"> Strane </w:t>
      </w:r>
      <w:r w:rsidR="000D4EEF" w:rsidRPr="0034403F">
        <w:rPr>
          <w:rFonts w:ascii="Arial" w:eastAsia="MS Mincho" w:hAnsi="Arial" w:cs="Arial"/>
          <w:b/>
          <w:lang w:val="uz-Cyrl-UZ"/>
        </w:rPr>
        <w:t xml:space="preserve">direktne investicije, </w:t>
      </w:r>
      <w:r w:rsidR="00247C29" w:rsidRPr="0034403F">
        <w:rPr>
          <w:rFonts w:ascii="Arial" w:eastAsia="MS Mincho" w:hAnsi="Arial" w:cs="Arial"/>
          <w:b/>
          <w:lang w:val="uz-Cyrl-UZ"/>
        </w:rPr>
        <w:t>vrijednost</w:t>
      </w:r>
      <w:r w:rsidR="0089466A" w:rsidRPr="0034403F">
        <w:rPr>
          <w:rFonts w:ascii="Arial" w:eastAsia="MS Mincho" w:hAnsi="Arial" w:cs="Arial"/>
          <w:b/>
          <w:lang w:val="uz-Cyrl-UZ"/>
        </w:rPr>
        <w:t xml:space="preserve"> i indeksi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9"/>
        <w:gridCol w:w="2517"/>
        <w:gridCol w:w="2154"/>
      </w:tblGrid>
      <w:tr w:rsidR="0089466A" w:rsidRPr="00745422" w14:paraId="3C22F336" w14:textId="77777777" w:rsidTr="005C399E">
        <w:trPr>
          <w:trHeight w:val="20"/>
        </w:trPr>
        <w:tc>
          <w:tcPr>
            <w:tcW w:w="2502" w:type="pct"/>
            <w:shd w:val="clear" w:color="auto" w:fill="F2F2F2" w:themeFill="background1" w:themeFillShade="F2"/>
            <w:noWrap/>
          </w:tcPr>
          <w:p w14:paraId="1EAD74DD" w14:textId="77777777" w:rsidR="0089466A" w:rsidRPr="00745422" w:rsidRDefault="0089466A" w:rsidP="007E3412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uz-Cyrl-UZ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</w:tcPr>
          <w:p w14:paraId="7F690006" w14:textId="77777777" w:rsidR="0034403F" w:rsidRPr="0034403F" w:rsidRDefault="0089466A" w:rsidP="007E341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sz w:val="18"/>
                <w:szCs w:val="20"/>
                <w:lang w:val="uz-Cyrl-UZ"/>
              </w:rPr>
              <w:t>Vrijednost u hilj. EUR-a,</w:t>
            </w:r>
          </w:p>
          <w:p w14:paraId="7A32D9CA" w14:textId="77777777" w:rsidR="0089466A" w:rsidRPr="00745422" w:rsidRDefault="0089466A" w:rsidP="007E3412">
            <w:pPr>
              <w:jc w:val="center"/>
              <w:rPr>
                <w:rFonts w:ascii="Arial" w:hAnsi="Arial" w:cs="Arial"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sz w:val="18"/>
                <w:szCs w:val="20"/>
                <w:lang w:val="uz-Cyrl-UZ"/>
              </w:rPr>
              <w:t>III kvartal 2019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0BDA2514" w14:textId="77777777" w:rsidR="0034403F" w:rsidRPr="00745422" w:rsidRDefault="0034403F" w:rsidP="0034403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  <w:t>III kvartal 2019</w:t>
            </w:r>
          </w:p>
          <w:p w14:paraId="4ACD2C22" w14:textId="77777777" w:rsidR="0089466A" w:rsidRPr="00745422" w:rsidRDefault="0034403F" w:rsidP="0034403F">
            <w:pPr>
              <w:jc w:val="center"/>
              <w:rPr>
                <w:rFonts w:ascii="Arial" w:hAnsi="Arial" w:cs="Arial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III kvartal 2018</w:t>
            </w:r>
          </w:p>
        </w:tc>
      </w:tr>
      <w:tr w:rsidR="00B916B4" w:rsidRPr="00745422" w14:paraId="7966D96C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  <w:vAlign w:val="bottom"/>
          </w:tcPr>
          <w:p w14:paraId="23D936CF" w14:textId="77777777" w:rsidR="00B916B4" w:rsidRPr="00745422" w:rsidRDefault="00B916B4" w:rsidP="00B916B4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Ukupan priliv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7505" w14:textId="77777777" w:rsidR="00B916B4" w:rsidRPr="00745422" w:rsidRDefault="00B916B4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216 946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2824" w14:textId="77777777" w:rsidR="00B916B4" w:rsidRPr="00745422" w:rsidRDefault="0089466A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="00B916B4" w:rsidRPr="00745422">
              <w:rPr>
                <w:rFonts w:ascii="Arial" w:hAnsi="Arial" w:cs="Arial"/>
                <w:bCs/>
                <w:sz w:val="18"/>
                <w:szCs w:val="20"/>
              </w:rPr>
              <w:t>17,5</w:t>
            </w:r>
          </w:p>
        </w:tc>
      </w:tr>
      <w:tr w:rsidR="00B916B4" w:rsidRPr="00745422" w14:paraId="459E5788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  <w:vAlign w:val="bottom"/>
          </w:tcPr>
          <w:p w14:paraId="79AFF719" w14:textId="77777777" w:rsidR="00B916B4" w:rsidRPr="00745422" w:rsidRDefault="00B916B4" w:rsidP="00B916B4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Ukupan odliv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6574" w14:textId="77777777" w:rsidR="00B916B4" w:rsidRPr="00745422" w:rsidRDefault="00B916B4" w:rsidP="0034403F">
            <w:pPr>
              <w:ind w:right="56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45422">
              <w:rPr>
                <w:rFonts w:ascii="Arial" w:hAnsi="Arial" w:cs="Arial"/>
                <w:sz w:val="18"/>
                <w:szCs w:val="20"/>
              </w:rPr>
              <w:t>177 556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F839" w14:textId="77777777" w:rsidR="00B916B4" w:rsidRPr="00745422" w:rsidRDefault="0089466A" w:rsidP="0034403F">
            <w:pPr>
              <w:ind w:right="56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45422">
              <w:rPr>
                <w:rFonts w:ascii="Arial" w:hAnsi="Arial" w:cs="Arial"/>
                <w:sz w:val="18"/>
                <w:szCs w:val="20"/>
              </w:rPr>
              <w:t>1</w:t>
            </w:r>
            <w:r w:rsidR="00B916B4" w:rsidRPr="00745422">
              <w:rPr>
                <w:rFonts w:ascii="Arial" w:hAnsi="Arial" w:cs="Arial"/>
                <w:sz w:val="18"/>
                <w:szCs w:val="20"/>
              </w:rPr>
              <w:t>47,4</w:t>
            </w:r>
          </w:p>
        </w:tc>
      </w:tr>
      <w:tr w:rsidR="00B916B4" w:rsidRPr="00745422" w14:paraId="67F4B8B5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690D86B" w14:textId="77777777" w:rsidR="00B916B4" w:rsidRPr="00745422" w:rsidRDefault="00B916B4" w:rsidP="00B916B4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Neto SDI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5CCE" w14:textId="77777777" w:rsidR="00B916B4" w:rsidRPr="00745422" w:rsidRDefault="00B916B4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39 390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462B" w14:textId="77777777" w:rsidR="00B916B4" w:rsidRPr="00745422" w:rsidRDefault="00247C29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61,4</w:t>
            </w:r>
          </w:p>
        </w:tc>
      </w:tr>
    </w:tbl>
    <w:p w14:paraId="325EF6D5" w14:textId="77777777" w:rsidR="00B916B4" w:rsidRPr="00745422" w:rsidRDefault="00B916B4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Centralna banka Crne Gore, Platni bilans</w:t>
      </w:r>
    </w:p>
    <w:p w14:paraId="0030259F" w14:textId="77777777" w:rsidR="00B916B4" w:rsidRPr="00745422" w:rsidRDefault="00B916B4" w:rsidP="00FE1533">
      <w:pPr>
        <w:spacing w:after="0" w:line="240" w:lineRule="auto"/>
        <w:rPr>
          <w:rFonts w:ascii="Arial" w:eastAsia="MS Mincho" w:hAnsi="Arial" w:cs="Arial"/>
          <w:b/>
          <w:szCs w:val="24"/>
          <w:lang w:val="uz-Cyrl-UZ"/>
        </w:rPr>
      </w:pPr>
    </w:p>
    <w:p w14:paraId="521FE8E0" w14:textId="49D1A87D" w:rsidR="007D2A86" w:rsidRPr="00745422" w:rsidRDefault="007D2A86" w:rsidP="0034403F">
      <w:pPr>
        <w:spacing w:after="120" w:line="240" w:lineRule="auto"/>
        <w:jc w:val="center"/>
        <w:rPr>
          <w:rFonts w:ascii="Arial" w:eastAsia="MS Mincho" w:hAnsi="Arial" w:cs="Arial"/>
          <w:b/>
          <w:sz w:val="20"/>
          <w:lang w:val="uz-Cyrl-UZ"/>
        </w:rPr>
      </w:pPr>
      <w:r w:rsidRPr="00745422">
        <w:rPr>
          <w:rFonts w:ascii="Arial" w:eastAsia="MS Mincho" w:hAnsi="Arial" w:cs="Arial"/>
          <w:b/>
          <w:sz w:val="20"/>
          <w:lang w:val="uz-Cyrl-UZ"/>
        </w:rPr>
        <w:t xml:space="preserve">Tabela </w:t>
      </w:r>
      <w:r w:rsidR="00BC334B" w:rsidRPr="00745422">
        <w:rPr>
          <w:rFonts w:ascii="Arial" w:eastAsia="MS Mincho" w:hAnsi="Arial" w:cs="Arial"/>
          <w:b/>
          <w:sz w:val="20"/>
          <w:lang w:val="uz-Cyrl-UZ"/>
        </w:rPr>
        <w:t>7</w:t>
      </w:r>
      <w:r w:rsidR="00F65364">
        <w:rPr>
          <w:rFonts w:ascii="Arial" w:eastAsia="MS Mincho" w:hAnsi="Arial" w:cs="Arial"/>
          <w:b/>
          <w:sz w:val="20"/>
          <w:lang w:val="uz-Cyrl-UZ"/>
        </w:rPr>
        <w:t>.</w:t>
      </w:r>
      <w:r w:rsidRPr="00745422">
        <w:rPr>
          <w:rFonts w:ascii="Arial" w:eastAsia="MS Mincho" w:hAnsi="Arial" w:cs="Arial"/>
          <w:b/>
          <w:sz w:val="20"/>
          <w:lang w:val="uz-Cyrl-UZ"/>
        </w:rPr>
        <w:t xml:space="preserve"> </w:t>
      </w:r>
      <w:r w:rsidR="00A77174" w:rsidRPr="00745422">
        <w:rPr>
          <w:rFonts w:ascii="Arial" w:eastAsia="MS Mincho" w:hAnsi="Arial" w:cs="Arial"/>
          <w:b/>
          <w:sz w:val="20"/>
          <w:lang w:val="uz-Cyrl-UZ"/>
        </w:rPr>
        <w:t xml:space="preserve">Prihodi budžeta – porezi, </w:t>
      </w:r>
      <w:r w:rsidR="00247C29" w:rsidRPr="00745422">
        <w:rPr>
          <w:rFonts w:ascii="Arial" w:eastAsia="MS Mincho" w:hAnsi="Arial" w:cs="Arial"/>
          <w:b/>
          <w:sz w:val="20"/>
          <w:lang w:val="uz-Cyrl-UZ"/>
        </w:rPr>
        <w:t>vrijednost i indeksi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9"/>
        <w:gridCol w:w="2517"/>
        <w:gridCol w:w="2154"/>
      </w:tblGrid>
      <w:tr w:rsidR="0034403F" w:rsidRPr="00745422" w14:paraId="15103B98" w14:textId="77777777" w:rsidTr="005C399E">
        <w:trPr>
          <w:trHeight w:val="20"/>
        </w:trPr>
        <w:tc>
          <w:tcPr>
            <w:tcW w:w="2502" w:type="pct"/>
            <w:shd w:val="clear" w:color="auto" w:fill="F2F2F2" w:themeFill="background1" w:themeFillShade="F2"/>
            <w:noWrap/>
          </w:tcPr>
          <w:p w14:paraId="2D35C859" w14:textId="77777777" w:rsidR="0034403F" w:rsidRPr="00745422" w:rsidRDefault="0034403F" w:rsidP="0034403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uz-Cyrl-UZ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  <w:vAlign w:val="center"/>
          </w:tcPr>
          <w:p w14:paraId="4307C2B9" w14:textId="77777777" w:rsidR="005C399E" w:rsidRDefault="0034403F" w:rsidP="0034403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sz w:val="18"/>
                <w:szCs w:val="20"/>
                <w:lang w:val="uz-Cyrl-UZ"/>
              </w:rPr>
              <w:t xml:space="preserve">Vrijednost u hilj. EUR-a, </w:t>
            </w:r>
          </w:p>
          <w:p w14:paraId="0353C093" w14:textId="6BD7709A" w:rsidR="0034403F" w:rsidRPr="0034403F" w:rsidRDefault="0034403F" w:rsidP="0034403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sz w:val="18"/>
                <w:szCs w:val="20"/>
                <w:lang w:val="uz-Cyrl-UZ"/>
              </w:rPr>
              <w:t>III kvartal 2019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3F0F6A65" w14:textId="77777777" w:rsidR="0034403F" w:rsidRPr="00745422" w:rsidRDefault="0034403F" w:rsidP="0034403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  <w:t>III kvartal 2019</w:t>
            </w:r>
          </w:p>
          <w:p w14:paraId="4D7177DD" w14:textId="77777777" w:rsidR="0034403F" w:rsidRPr="00745422" w:rsidRDefault="0034403F" w:rsidP="0034403F">
            <w:pPr>
              <w:jc w:val="center"/>
              <w:rPr>
                <w:rFonts w:ascii="Arial" w:hAnsi="Arial" w:cs="Arial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III kvartal 2018</w:t>
            </w:r>
          </w:p>
        </w:tc>
      </w:tr>
      <w:tr w:rsidR="0034403F" w:rsidRPr="00745422" w14:paraId="381EFC85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</w:tcPr>
          <w:p w14:paraId="2ACAF5AF" w14:textId="77777777" w:rsidR="0034403F" w:rsidRPr="00745422" w:rsidRDefault="0034403F" w:rsidP="0034403F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Porez na dodatu vrijednost (PDV)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EA5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214 133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A222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115,5</w:t>
            </w:r>
          </w:p>
        </w:tc>
      </w:tr>
      <w:tr w:rsidR="0034403F" w:rsidRPr="00745422" w14:paraId="3F7F5AB4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</w:tcPr>
          <w:p w14:paraId="17CA520F" w14:textId="77777777" w:rsidR="0034403F" w:rsidRPr="00745422" w:rsidRDefault="0034403F" w:rsidP="0034403F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Akcize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7D3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81 593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9357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112,6</w:t>
            </w:r>
          </w:p>
        </w:tc>
      </w:tr>
      <w:tr w:rsidR="0034403F" w:rsidRPr="00745422" w14:paraId="03CA82D8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</w:tcPr>
          <w:p w14:paraId="13C78D06" w14:textId="77777777" w:rsidR="0034403F" w:rsidRPr="00745422" w:rsidRDefault="0034403F" w:rsidP="0034403F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Porez na međunarodnu trgovinu i transakcije (carine)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ECA7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8 430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BBD5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107,2</w:t>
            </w:r>
          </w:p>
        </w:tc>
      </w:tr>
      <w:tr w:rsidR="0034403F" w:rsidRPr="00745422" w14:paraId="1A499040" w14:textId="77777777" w:rsidTr="0034403F">
        <w:trPr>
          <w:trHeight w:val="227"/>
        </w:trPr>
        <w:tc>
          <w:tcPr>
            <w:tcW w:w="2502" w:type="pct"/>
            <w:shd w:val="clear" w:color="auto" w:fill="auto"/>
            <w:noWrap/>
            <w:vAlign w:val="bottom"/>
          </w:tcPr>
          <w:p w14:paraId="0B0A4F3F" w14:textId="77777777" w:rsidR="0034403F" w:rsidRPr="00745422" w:rsidRDefault="0034403F" w:rsidP="0034403F">
            <w:pPr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bCs/>
                <w:sz w:val="18"/>
                <w:szCs w:val="20"/>
                <w:lang w:val="uz-Cyrl-UZ"/>
              </w:rPr>
              <w:t>Subvencije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CEE6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8 507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0B11" w14:textId="77777777" w:rsidR="0034403F" w:rsidRPr="00745422" w:rsidRDefault="0034403F" w:rsidP="0034403F">
            <w:pPr>
              <w:ind w:right="567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745422">
              <w:rPr>
                <w:rFonts w:ascii="Arial" w:hAnsi="Arial" w:cs="Arial"/>
                <w:bCs/>
                <w:sz w:val="18"/>
                <w:szCs w:val="20"/>
              </w:rPr>
              <w:t>123,3</w:t>
            </w:r>
          </w:p>
        </w:tc>
      </w:tr>
    </w:tbl>
    <w:p w14:paraId="132FB182" w14:textId="77777777" w:rsidR="007D2A86" w:rsidRPr="00745422" w:rsidRDefault="007D2A86" w:rsidP="005C399E">
      <w:pPr>
        <w:spacing w:before="60" w:after="0" w:line="240" w:lineRule="auto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 xml:space="preserve">Izvor: </w:t>
      </w:r>
      <w:r w:rsidR="00B10C40"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Ministarstvo finansija</w:t>
      </w: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 xml:space="preserve">, </w:t>
      </w:r>
      <w:r w:rsidR="00FA0B8E"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 xml:space="preserve">GDDS tabela </w:t>
      </w:r>
    </w:p>
    <w:p w14:paraId="27B97BEE" w14:textId="77777777" w:rsidR="00A913BE" w:rsidRPr="00745422" w:rsidRDefault="00A913BE" w:rsidP="000100DD">
      <w:pPr>
        <w:spacing w:after="0" w:line="240" w:lineRule="auto"/>
        <w:rPr>
          <w:rFonts w:ascii="Arial" w:eastAsia="MS Mincho" w:hAnsi="Arial" w:cs="Arial"/>
          <w:b/>
          <w:sz w:val="20"/>
          <w:lang w:val="uz-Cyrl-UZ"/>
        </w:rPr>
      </w:pPr>
    </w:p>
    <w:p w14:paraId="11D419AD" w14:textId="3ED654F4" w:rsidR="000100DD" w:rsidRPr="0034403F" w:rsidRDefault="000100DD" w:rsidP="0034403F">
      <w:pPr>
        <w:spacing w:after="120" w:line="240" w:lineRule="auto"/>
        <w:jc w:val="center"/>
        <w:rPr>
          <w:rFonts w:ascii="Arial" w:eastAsia="MS Mincho" w:hAnsi="Arial" w:cs="Arial"/>
          <w:b/>
          <w:lang w:val="uz-Cyrl-UZ"/>
        </w:rPr>
      </w:pPr>
      <w:r w:rsidRPr="0034403F">
        <w:rPr>
          <w:rFonts w:ascii="Arial" w:eastAsia="MS Mincho" w:hAnsi="Arial" w:cs="Arial"/>
          <w:b/>
          <w:lang w:val="uz-Cyrl-UZ"/>
        </w:rPr>
        <w:t xml:space="preserve">Tabela </w:t>
      </w:r>
      <w:r w:rsidR="00BC334B" w:rsidRPr="0034403F">
        <w:rPr>
          <w:rFonts w:ascii="Arial" w:eastAsia="MS Mincho" w:hAnsi="Arial" w:cs="Arial"/>
          <w:b/>
          <w:lang w:val="uz-Cyrl-UZ"/>
        </w:rPr>
        <w:t>8</w:t>
      </w:r>
      <w:r w:rsidR="00F65364">
        <w:rPr>
          <w:rFonts w:ascii="Arial" w:eastAsia="MS Mincho" w:hAnsi="Arial" w:cs="Arial"/>
          <w:b/>
          <w:lang w:val="uz-Cyrl-UZ"/>
        </w:rPr>
        <w:t>.</w:t>
      </w:r>
      <w:r w:rsidRPr="0034403F">
        <w:rPr>
          <w:rFonts w:ascii="Arial" w:eastAsia="MS Mincho" w:hAnsi="Arial" w:cs="Arial"/>
          <w:b/>
          <w:lang w:val="uz-Cyrl-UZ"/>
        </w:rPr>
        <w:t xml:space="preserve"> Broj zaposlenih i indeks broja zaposlenih</w:t>
      </w:r>
    </w:p>
    <w:tbl>
      <w:tblPr>
        <w:tblStyle w:val="TableGrid1"/>
        <w:tblW w:w="5000" w:type="pct"/>
        <w:tblLook w:val="0620" w:firstRow="1" w:lastRow="0" w:firstColumn="0" w:lastColumn="0" w:noHBand="1" w:noVBand="1"/>
      </w:tblPr>
      <w:tblGrid>
        <w:gridCol w:w="405"/>
        <w:gridCol w:w="4294"/>
        <w:gridCol w:w="1556"/>
        <w:gridCol w:w="1556"/>
        <w:gridCol w:w="1539"/>
      </w:tblGrid>
      <w:tr w:rsidR="00421D4D" w:rsidRPr="00745422" w14:paraId="451299AB" w14:textId="77777777" w:rsidTr="005C399E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0E9CEE1" w14:textId="77777777" w:rsidR="00421D4D" w:rsidRPr="00745422" w:rsidRDefault="00421D4D" w:rsidP="00891D8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236B9" w14:textId="77777777" w:rsidR="00421D4D" w:rsidRPr="0034403F" w:rsidRDefault="00421D4D" w:rsidP="006355A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uz-Cyrl-UZ"/>
              </w:rPr>
            </w:pPr>
            <w:r w:rsidRPr="003440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uz-Cyrl-UZ"/>
              </w:rPr>
              <w:t>KD 2010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A3EC1" w14:textId="77777777" w:rsidR="00421D4D" w:rsidRPr="0034403F" w:rsidRDefault="00421D4D" w:rsidP="00421D4D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uz-Cyrl-UZ"/>
              </w:rPr>
            </w:pPr>
            <w:r w:rsidRPr="003440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uz-Cyrl-UZ"/>
              </w:rPr>
              <w:t>Broj zaposlenih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7383" w14:textId="77777777" w:rsidR="0034403F" w:rsidRPr="00745422" w:rsidRDefault="0034403F" w:rsidP="0034403F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u w:val="single"/>
                <w:lang w:val="en-GB"/>
              </w:rPr>
              <w:t>III kvartal 2019</w:t>
            </w:r>
          </w:p>
          <w:p w14:paraId="673A5D1A" w14:textId="77777777" w:rsidR="00421D4D" w:rsidRPr="00745422" w:rsidRDefault="0034403F" w:rsidP="0034403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b/>
                <w:noProof/>
                <w:sz w:val="18"/>
                <w:szCs w:val="20"/>
                <w:lang w:val="en-GB"/>
              </w:rPr>
              <w:t>III kvartal 2018</w:t>
            </w:r>
          </w:p>
        </w:tc>
      </w:tr>
      <w:tr w:rsidR="00421D4D" w:rsidRPr="00745422" w14:paraId="01651B6B" w14:textId="77777777" w:rsidTr="005C399E">
        <w:trPr>
          <w:trHeight w:val="43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9E0C2F" w14:textId="77777777" w:rsidR="00421D4D" w:rsidRPr="00745422" w:rsidRDefault="00421D4D" w:rsidP="007E3412">
            <w:pPr>
              <w:rPr>
                <w:rFonts w:ascii="Arial" w:eastAsia="Times New Roman" w:hAnsi="Arial" w:cs="Arial"/>
                <w:noProof/>
                <w:sz w:val="18"/>
                <w:szCs w:val="20"/>
                <w:lang w:val="uz-Cyrl-UZ"/>
              </w:rPr>
            </w:pPr>
          </w:p>
        </w:tc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B4669D3" w14:textId="77777777" w:rsidR="00421D4D" w:rsidRPr="00745422" w:rsidRDefault="00421D4D" w:rsidP="007E341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val="uz-Cyrl-UZ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69C24" w14:textId="77777777" w:rsidR="00421D4D" w:rsidRPr="0034403F" w:rsidRDefault="00421D4D" w:rsidP="006355A7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val="uz-Cyrl-UZ"/>
              </w:rPr>
              <w:t>III kvartal 2018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0FEC7" w14:textId="77777777" w:rsidR="00421D4D" w:rsidRPr="0034403F" w:rsidRDefault="00421D4D" w:rsidP="006355A7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val="uz-Cyrl-UZ"/>
              </w:rPr>
            </w:pPr>
            <w:r w:rsidRPr="0034403F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val="uz-Cyrl-UZ"/>
              </w:rPr>
              <w:t>III kvartal 2019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8C6" w14:textId="77777777" w:rsidR="00421D4D" w:rsidRPr="00745422" w:rsidRDefault="00421D4D" w:rsidP="007E3412">
            <w:pPr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</w:p>
        </w:tc>
      </w:tr>
      <w:tr w:rsidR="00694DD6" w:rsidRPr="00745422" w14:paraId="1FF4DFE8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7B6D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D27D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Poljoprivreda, 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š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umarstvo i ribarstvo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D07D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1 986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2565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2 122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99A9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106,8</w:t>
            </w:r>
          </w:p>
        </w:tc>
      </w:tr>
      <w:tr w:rsidR="00694DD6" w:rsidRPr="00745422" w14:paraId="45CFFD6B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E9642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B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26AF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Vađenje ruda i kamena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F712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1 441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2BCD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1 424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5580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98,8</w:t>
            </w:r>
          </w:p>
        </w:tc>
      </w:tr>
      <w:tr w:rsidR="00694DD6" w:rsidRPr="00745422" w14:paraId="1B09EE0C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DDB1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C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AB7C0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Prerađivačka industrija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2287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12 603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96D2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13 236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0D8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105,0</w:t>
            </w:r>
          </w:p>
        </w:tc>
      </w:tr>
      <w:tr w:rsidR="00694DD6" w:rsidRPr="00745422" w14:paraId="007CA2CE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DF216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D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D2AE2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Snabdijevanje elektri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č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nom energijom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2E15D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2 795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8EA4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2 777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0BF5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99,4</w:t>
            </w:r>
          </w:p>
        </w:tc>
      </w:tr>
      <w:tr w:rsidR="00694DD6" w:rsidRPr="00745422" w14:paraId="64326A70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E626C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E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29BCF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Snabdijevanje vodom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1996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5 182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4A9C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5 121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52893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98,8</w:t>
            </w:r>
          </w:p>
        </w:tc>
      </w:tr>
      <w:tr w:rsidR="00694DD6" w:rsidRPr="00745422" w14:paraId="341001FA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3F1F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F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92CE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Građevinarstvo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BD22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12 190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8217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14 059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83CC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115,3</w:t>
            </w:r>
          </w:p>
        </w:tc>
      </w:tr>
      <w:tr w:rsidR="00694DD6" w:rsidRPr="00745422" w14:paraId="2FF9FFF8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97A1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G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DE416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Trgovina na veliko </w:t>
            </w:r>
            <w:r w:rsidR="00E71E30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i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 trgovina na malo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0FB7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38 305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B8C49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41 170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1BE2F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107,5</w:t>
            </w:r>
          </w:p>
        </w:tc>
      </w:tr>
      <w:tr w:rsidR="00694DD6" w:rsidRPr="00745422" w14:paraId="07720481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DA057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H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FBE0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Saobra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ć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aj i skladi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š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tenje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AB26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11 977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DA46C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12 904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B859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107,7</w:t>
            </w:r>
          </w:p>
        </w:tc>
      </w:tr>
      <w:tr w:rsidR="00694DD6" w:rsidRPr="00745422" w14:paraId="4C7CCCF9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377FE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I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2EC7" w14:textId="77777777" w:rsidR="000100DD" w:rsidRPr="00745422" w:rsidRDefault="00694DD6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Usluge smješ</w:t>
            </w:r>
            <w:r w:rsidR="000100DD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taja i ishrane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6A86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19 287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758B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22 127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0752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114,7</w:t>
            </w:r>
          </w:p>
        </w:tc>
      </w:tr>
      <w:tr w:rsidR="00694DD6" w:rsidRPr="00745422" w14:paraId="35FA44BF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053C8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J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B0C00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Informisanje i komunikacije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4F03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5 300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1F52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5 586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8919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105,4</w:t>
            </w:r>
          </w:p>
        </w:tc>
      </w:tr>
      <w:tr w:rsidR="00694DD6" w:rsidRPr="00745422" w14:paraId="2FAEFC8B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23DC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K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88BE9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Finansijske djelatnosti 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i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 djelatnosti osiguranja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2D15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4 280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4464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4 211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E736D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98,4</w:t>
            </w:r>
          </w:p>
        </w:tc>
      </w:tr>
      <w:tr w:rsidR="00694DD6" w:rsidRPr="00745422" w14:paraId="6008AA21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3DEE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L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3C0B5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Poslovanje sa nekretninama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B326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1 606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9903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1 815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EAA0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113,0</w:t>
            </w:r>
          </w:p>
        </w:tc>
      </w:tr>
      <w:tr w:rsidR="00694DD6" w:rsidRPr="00745422" w14:paraId="75709A02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3A20F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M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CECC5" w14:textId="77777777" w:rsidR="000100DD" w:rsidRPr="00745422" w:rsidRDefault="00694DD6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Stručne, naučne i tehnič</w:t>
            </w:r>
            <w:r w:rsidR="000100DD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ke djelatnosti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1ACF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8 914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5377D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10 562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8A67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118,5</w:t>
            </w:r>
          </w:p>
        </w:tc>
      </w:tr>
      <w:tr w:rsidR="00694DD6" w:rsidRPr="00745422" w14:paraId="212AAC4B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4405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N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796A" w14:textId="77777777" w:rsidR="000100DD" w:rsidRPr="00745422" w:rsidRDefault="00694DD6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Administrativne i pomoćne usluž</w:t>
            </w:r>
            <w:r w:rsidR="000100DD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ne djelatnosti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AC40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12 383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FDCD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13 506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6056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109,1</w:t>
            </w:r>
          </w:p>
        </w:tc>
      </w:tr>
      <w:tr w:rsidR="00694DD6" w:rsidRPr="00745422" w14:paraId="79FACEA6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0860B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35B2A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Dr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ž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avna uprava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4E2C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21 953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C7C0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22 196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DB74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101,1</w:t>
            </w:r>
          </w:p>
        </w:tc>
      </w:tr>
      <w:tr w:rsidR="00694DD6" w:rsidRPr="00745422" w14:paraId="683D69B1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AA85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P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7FAB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Obrazovanje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844F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13 887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A597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14 102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351FF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101,5</w:t>
            </w:r>
          </w:p>
        </w:tc>
      </w:tr>
      <w:tr w:rsidR="00694DD6" w:rsidRPr="00745422" w14:paraId="4AC34088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A523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Q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7F087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Zdravstvena i socijalna za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š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tita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34974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12 651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BBE2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12 751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B7A7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100,8</w:t>
            </w:r>
          </w:p>
        </w:tc>
      </w:tr>
      <w:tr w:rsidR="00694DD6" w:rsidRPr="00745422" w14:paraId="42542C8D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8A75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R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774F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Umjetnost,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 xml:space="preserve"> 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zabava i rekreacija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CC25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5 472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74FE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sz w:val="18"/>
                <w:szCs w:val="20"/>
                <w:lang w:val="uz-Cyrl-UZ"/>
              </w:rPr>
              <w:t>5 890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1980" w14:textId="77777777" w:rsidR="000100DD" w:rsidRPr="00745422" w:rsidRDefault="000100DD" w:rsidP="0034403F">
            <w:pPr>
              <w:ind w:right="57"/>
              <w:jc w:val="right"/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hAnsi="Arial" w:cs="Arial"/>
                <w:noProof/>
                <w:color w:val="000000"/>
                <w:sz w:val="18"/>
                <w:szCs w:val="20"/>
                <w:lang w:val="uz-Cyrl-UZ"/>
              </w:rPr>
              <w:t>107,6</w:t>
            </w:r>
          </w:p>
        </w:tc>
      </w:tr>
      <w:tr w:rsidR="00E71E30" w:rsidRPr="00745422" w14:paraId="3A547AE9" w14:textId="77777777" w:rsidTr="0034403F">
        <w:trPr>
          <w:trHeight w:val="22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EA2D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S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88BB" w14:textId="77777777" w:rsidR="000100DD" w:rsidRPr="00745422" w:rsidRDefault="000100DD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Ostale uslu</w:t>
            </w:r>
            <w:r w:rsidR="00694DD6"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ž</w:t>
            </w: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ne djelatnosti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333F" w14:textId="77777777" w:rsidR="000100DD" w:rsidRPr="00745422" w:rsidRDefault="000100DD" w:rsidP="0034403F">
            <w:pPr>
              <w:ind w:right="57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4 392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1AC09" w14:textId="77777777" w:rsidR="000100DD" w:rsidRPr="00745422" w:rsidRDefault="000100DD" w:rsidP="0034403F">
            <w:pPr>
              <w:ind w:right="57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4 870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BF4C" w14:textId="77777777" w:rsidR="000100DD" w:rsidRPr="00745422" w:rsidRDefault="000100DD" w:rsidP="0034403F">
            <w:pPr>
              <w:ind w:right="57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110,9</w:t>
            </w:r>
          </w:p>
        </w:tc>
      </w:tr>
      <w:tr w:rsidR="00624039" w:rsidRPr="00745422" w14:paraId="14920358" w14:textId="77777777" w:rsidTr="004F3F46">
        <w:trPr>
          <w:trHeight w:val="283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C0E3E" w14:textId="77777777" w:rsidR="00624039" w:rsidRPr="00745422" w:rsidRDefault="001B2242" w:rsidP="00604710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UKUPNO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32F2" w14:textId="77777777" w:rsidR="00624039" w:rsidRPr="00745422" w:rsidRDefault="00624039" w:rsidP="0034403F">
            <w:pPr>
              <w:ind w:right="57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196 604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4043" w14:textId="77777777" w:rsidR="00624039" w:rsidRPr="00745422" w:rsidRDefault="00624039" w:rsidP="0034403F">
            <w:pPr>
              <w:ind w:right="57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210 429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15B7" w14:textId="77777777" w:rsidR="00624039" w:rsidRPr="00745422" w:rsidRDefault="00624039" w:rsidP="0034403F">
            <w:pPr>
              <w:ind w:right="57"/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</w:pPr>
            <w:r w:rsidRPr="00745422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uz-Cyrl-UZ"/>
              </w:rPr>
              <w:t>107,0</w:t>
            </w:r>
          </w:p>
        </w:tc>
      </w:tr>
    </w:tbl>
    <w:p w14:paraId="40971618" w14:textId="77777777" w:rsidR="000100DD" w:rsidRPr="00745422" w:rsidRDefault="000100DD" w:rsidP="005C399E">
      <w:pPr>
        <w:spacing w:before="60"/>
        <w:rPr>
          <w:rFonts w:ascii="Arial" w:eastAsia="MS Mincho" w:hAnsi="Arial" w:cs="Arial"/>
          <w:b/>
          <w:i/>
          <w:sz w:val="18"/>
          <w:szCs w:val="20"/>
          <w:lang w:val="uz-Cyrl-UZ"/>
        </w:rPr>
      </w:pPr>
      <w:r w:rsidRPr="00745422">
        <w:rPr>
          <w:rFonts w:ascii="Arial" w:eastAsia="MS Mincho" w:hAnsi="Arial" w:cs="Arial"/>
          <w:b/>
          <w:i/>
          <w:sz w:val="18"/>
          <w:szCs w:val="20"/>
          <w:lang w:val="uz-Cyrl-UZ"/>
        </w:rPr>
        <w:t>Izvor: Poreska uprava Crne Gore</w:t>
      </w:r>
    </w:p>
    <w:sectPr w:rsidR="000100DD" w:rsidRPr="00745422" w:rsidSect="00F65364">
      <w:footerReference w:type="default" r:id="rId9"/>
      <w:pgSz w:w="12240" w:h="15840"/>
      <w:pgMar w:top="1021" w:right="1440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8AE0" w14:textId="77777777" w:rsidR="002F18D2" w:rsidRDefault="002F18D2" w:rsidP="00780E54">
      <w:pPr>
        <w:spacing w:after="0" w:line="240" w:lineRule="auto"/>
      </w:pPr>
      <w:r>
        <w:separator/>
      </w:r>
    </w:p>
  </w:endnote>
  <w:endnote w:type="continuationSeparator" w:id="0">
    <w:p w14:paraId="3708CD5E" w14:textId="77777777" w:rsidR="002F18D2" w:rsidRDefault="002F18D2" w:rsidP="0078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64A9" w14:textId="1A1C3147" w:rsidR="009C4BC7" w:rsidRPr="00DB255A" w:rsidRDefault="009C4BC7">
    <w:pPr>
      <w:pStyle w:val="Footer"/>
      <w:jc w:val="right"/>
      <w:rPr>
        <w:sz w:val="20"/>
        <w:szCs w:val="20"/>
      </w:rPr>
    </w:pPr>
  </w:p>
  <w:p w14:paraId="11AC78C5" w14:textId="77777777" w:rsidR="009C4BC7" w:rsidRDefault="009C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5268" w14:textId="77777777" w:rsidR="002F18D2" w:rsidRDefault="002F18D2" w:rsidP="00780E54">
      <w:pPr>
        <w:spacing w:after="0" w:line="240" w:lineRule="auto"/>
      </w:pPr>
      <w:r>
        <w:separator/>
      </w:r>
    </w:p>
  </w:footnote>
  <w:footnote w:type="continuationSeparator" w:id="0">
    <w:p w14:paraId="724F4D0A" w14:textId="77777777" w:rsidR="002F18D2" w:rsidRDefault="002F18D2" w:rsidP="0078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A97"/>
    <w:multiLevelType w:val="hybridMultilevel"/>
    <w:tmpl w:val="ADA2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A61"/>
    <w:multiLevelType w:val="hybridMultilevel"/>
    <w:tmpl w:val="C136E706"/>
    <w:lvl w:ilvl="0" w:tplc="60E225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36B"/>
    <w:multiLevelType w:val="hybridMultilevel"/>
    <w:tmpl w:val="ADA2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4F4"/>
    <w:multiLevelType w:val="hybridMultilevel"/>
    <w:tmpl w:val="53A8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1DB"/>
    <w:multiLevelType w:val="hybridMultilevel"/>
    <w:tmpl w:val="F22626FA"/>
    <w:lvl w:ilvl="0" w:tplc="7BD04E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4AEE"/>
    <w:multiLevelType w:val="hybridMultilevel"/>
    <w:tmpl w:val="9374661A"/>
    <w:lvl w:ilvl="0" w:tplc="AB661596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BF3"/>
    <w:multiLevelType w:val="hybridMultilevel"/>
    <w:tmpl w:val="DA9E9B04"/>
    <w:lvl w:ilvl="0" w:tplc="AA9EE50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4AEB"/>
    <w:multiLevelType w:val="hybridMultilevel"/>
    <w:tmpl w:val="2F0C3B5A"/>
    <w:lvl w:ilvl="0" w:tplc="2A5C8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44"/>
    <w:rsid w:val="00002D1C"/>
    <w:rsid w:val="000032D4"/>
    <w:rsid w:val="00004EB8"/>
    <w:rsid w:val="00007A9B"/>
    <w:rsid w:val="000100DD"/>
    <w:rsid w:val="00020039"/>
    <w:rsid w:val="00022DFB"/>
    <w:rsid w:val="0003022A"/>
    <w:rsid w:val="00030C8D"/>
    <w:rsid w:val="00033065"/>
    <w:rsid w:val="00040BE3"/>
    <w:rsid w:val="000455C5"/>
    <w:rsid w:val="00050492"/>
    <w:rsid w:val="000525E7"/>
    <w:rsid w:val="00053916"/>
    <w:rsid w:val="000658D3"/>
    <w:rsid w:val="000720CB"/>
    <w:rsid w:val="0007463B"/>
    <w:rsid w:val="000761E9"/>
    <w:rsid w:val="000860C9"/>
    <w:rsid w:val="00087292"/>
    <w:rsid w:val="0009010D"/>
    <w:rsid w:val="0009351D"/>
    <w:rsid w:val="00096673"/>
    <w:rsid w:val="000976C9"/>
    <w:rsid w:val="00097EAB"/>
    <w:rsid w:val="000A490F"/>
    <w:rsid w:val="000B27EF"/>
    <w:rsid w:val="000C036C"/>
    <w:rsid w:val="000C59DE"/>
    <w:rsid w:val="000C7638"/>
    <w:rsid w:val="000D162A"/>
    <w:rsid w:val="000D1760"/>
    <w:rsid w:val="000D4419"/>
    <w:rsid w:val="000D4EEF"/>
    <w:rsid w:val="000D5962"/>
    <w:rsid w:val="000D6111"/>
    <w:rsid w:val="000E7EB6"/>
    <w:rsid w:val="000F7B12"/>
    <w:rsid w:val="00104F84"/>
    <w:rsid w:val="00120986"/>
    <w:rsid w:val="0012218A"/>
    <w:rsid w:val="001266BE"/>
    <w:rsid w:val="00130317"/>
    <w:rsid w:val="001346E3"/>
    <w:rsid w:val="00137DFB"/>
    <w:rsid w:val="001427A8"/>
    <w:rsid w:val="00145338"/>
    <w:rsid w:val="0015003A"/>
    <w:rsid w:val="00164717"/>
    <w:rsid w:val="0016614F"/>
    <w:rsid w:val="001847C6"/>
    <w:rsid w:val="00185097"/>
    <w:rsid w:val="00185DCF"/>
    <w:rsid w:val="001927F9"/>
    <w:rsid w:val="00196CC7"/>
    <w:rsid w:val="001B2242"/>
    <w:rsid w:val="001B4F7F"/>
    <w:rsid w:val="001B6E73"/>
    <w:rsid w:val="001C1461"/>
    <w:rsid w:val="001D478C"/>
    <w:rsid w:val="001E1097"/>
    <w:rsid w:val="002076FB"/>
    <w:rsid w:val="00217BBD"/>
    <w:rsid w:val="0022027D"/>
    <w:rsid w:val="00220D8D"/>
    <w:rsid w:val="00221276"/>
    <w:rsid w:val="00223C5C"/>
    <w:rsid w:val="00225DAA"/>
    <w:rsid w:val="00226C9C"/>
    <w:rsid w:val="0023052F"/>
    <w:rsid w:val="00233DE6"/>
    <w:rsid w:val="00245F2F"/>
    <w:rsid w:val="00247400"/>
    <w:rsid w:val="00247C29"/>
    <w:rsid w:val="00265E29"/>
    <w:rsid w:val="0027306F"/>
    <w:rsid w:val="002733AC"/>
    <w:rsid w:val="00291CAA"/>
    <w:rsid w:val="002939A6"/>
    <w:rsid w:val="002A3476"/>
    <w:rsid w:val="002A3DA6"/>
    <w:rsid w:val="002B282F"/>
    <w:rsid w:val="002B3CD4"/>
    <w:rsid w:val="002B7977"/>
    <w:rsid w:val="002C066B"/>
    <w:rsid w:val="002C60EB"/>
    <w:rsid w:val="002C7CBF"/>
    <w:rsid w:val="002D3008"/>
    <w:rsid w:val="002D3C22"/>
    <w:rsid w:val="002D5BDC"/>
    <w:rsid w:val="002E75F0"/>
    <w:rsid w:val="002F18D2"/>
    <w:rsid w:val="002F5FB2"/>
    <w:rsid w:val="0031345D"/>
    <w:rsid w:val="00320BE9"/>
    <w:rsid w:val="00320D75"/>
    <w:rsid w:val="00326024"/>
    <w:rsid w:val="003379E5"/>
    <w:rsid w:val="003424D7"/>
    <w:rsid w:val="0034403F"/>
    <w:rsid w:val="003546B5"/>
    <w:rsid w:val="00377301"/>
    <w:rsid w:val="003779D9"/>
    <w:rsid w:val="0039003A"/>
    <w:rsid w:val="00391D5D"/>
    <w:rsid w:val="003A7FD0"/>
    <w:rsid w:val="003B344E"/>
    <w:rsid w:val="003B4460"/>
    <w:rsid w:val="003B476C"/>
    <w:rsid w:val="003B7B2D"/>
    <w:rsid w:val="003C3F9C"/>
    <w:rsid w:val="003C63BE"/>
    <w:rsid w:val="003C75DE"/>
    <w:rsid w:val="003D4F24"/>
    <w:rsid w:val="003D653D"/>
    <w:rsid w:val="003D73DD"/>
    <w:rsid w:val="003F4E24"/>
    <w:rsid w:val="003F562D"/>
    <w:rsid w:val="003F6277"/>
    <w:rsid w:val="00406D64"/>
    <w:rsid w:val="00421D4D"/>
    <w:rsid w:val="00426B13"/>
    <w:rsid w:val="00433468"/>
    <w:rsid w:val="00434A16"/>
    <w:rsid w:val="00435108"/>
    <w:rsid w:val="0043523A"/>
    <w:rsid w:val="00442740"/>
    <w:rsid w:val="004458AA"/>
    <w:rsid w:val="004463A3"/>
    <w:rsid w:val="004549A4"/>
    <w:rsid w:val="00456873"/>
    <w:rsid w:val="00464B2A"/>
    <w:rsid w:val="00485B96"/>
    <w:rsid w:val="00486757"/>
    <w:rsid w:val="00486CF3"/>
    <w:rsid w:val="00487F87"/>
    <w:rsid w:val="004974A9"/>
    <w:rsid w:val="004A0293"/>
    <w:rsid w:val="004A2246"/>
    <w:rsid w:val="004A24B0"/>
    <w:rsid w:val="004A37D6"/>
    <w:rsid w:val="004A5BA9"/>
    <w:rsid w:val="004B331C"/>
    <w:rsid w:val="004C0D74"/>
    <w:rsid w:val="004C6971"/>
    <w:rsid w:val="004D4339"/>
    <w:rsid w:val="004D50C9"/>
    <w:rsid w:val="004E199B"/>
    <w:rsid w:val="004E33D3"/>
    <w:rsid w:val="004E5971"/>
    <w:rsid w:val="004F0CFE"/>
    <w:rsid w:val="004F2098"/>
    <w:rsid w:val="004F2B56"/>
    <w:rsid w:val="004F3F46"/>
    <w:rsid w:val="00505D24"/>
    <w:rsid w:val="00506977"/>
    <w:rsid w:val="00525247"/>
    <w:rsid w:val="00525B67"/>
    <w:rsid w:val="00526BC9"/>
    <w:rsid w:val="00533682"/>
    <w:rsid w:val="005355F4"/>
    <w:rsid w:val="00545ADB"/>
    <w:rsid w:val="00546ED7"/>
    <w:rsid w:val="00584687"/>
    <w:rsid w:val="00585498"/>
    <w:rsid w:val="00593189"/>
    <w:rsid w:val="00593DB3"/>
    <w:rsid w:val="0059598E"/>
    <w:rsid w:val="005A587A"/>
    <w:rsid w:val="005A59D0"/>
    <w:rsid w:val="005B016F"/>
    <w:rsid w:val="005C1490"/>
    <w:rsid w:val="005C399E"/>
    <w:rsid w:val="005C41EC"/>
    <w:rsid w:val="005D1F8B"/>
    <w:rsid w:val="005E0435"/>
    <w:rsid w:val="005E2E1C"/>
    <w:rsid w:val="005E6353"/>
    <w:rsid w:val="005F556E"/>
    <w:rsid w:val="005F75BD"/>
    <w:rsid w:val="006043DC"/>
    <w:rsid w:val="00604710"/>
    <w:rsid w:val="00610ED8"/>
    <w:rsid w:val="006145A3"/>
    <w:rsid w:val="006155B7"/>
    <w:rsid w:val="00624039"/>
    <w:rsid w:val="00633088"/>
    <w:rsid w:val="006355A7"/>
    <w:rsid w:val="00640EC5"/>
    <w:rsid w:val="00647446"/>
    <w:rsid w:val="006519B5"/>
    <w:rsid w:val="006528E3"/>
    <w:rsid w:val="006542A8"/>
    <w:rsid w:val="0065736F"/>
    <w:rsid w:val="006579B6"/>
    <w:rsid w:val="00663213"/>
    <w:rsid w:val="00663C41"/>
    <w:rsid w:val="00665072"/>
    <w:rsid w:val="006679FA"/>
    <w:rsid w:val="00670B86"/>
    <w:rsid w:val="00673940"/>
    <w:rsid w:val="00677765"/>
    <w:rsid w:val="00684CDC"/>
    <w:rsid w:val="006921A0"/>
    <w:rsid w:val="00694DD6"/>
    <w:rsid w:val="006A09FF"/>
    <w:rsid w:val="006A3E4D"/>
    <w:rsid w:val="006A7BA4"/>
    <w:rsid w:val="006B2AA1"/>
    <w:rsid w:val="006B3567"/>
    <w:rsid w:val="006B52DE"/>
    <w:rsid w:val="006B6FC3"/>
    <w:rsid w:val="006C315C"/>
    <w:rsid w:val="006C5CD4"/>
    <w:rsid w:val="006C6C70"/>
    <w:rsid w:val="006D1FE6"/>
    <w:rsid w:val="006D7709"/>
    <w:rsid w:val="006E4750"/>
    <w:rsid w:val="006F0FA8"/>
    <w:rsid w:val="00706EE1"/>
    <w:rsid w:val="00711E92"/>
    <w:rsid w:val="00714D3D"/>
    <w:rsid w:val="0071634C"/>
    <w:rsid w:val="00720316"/>
    <w:rsid w:val="007213C1"/>
    <w:rsid w:val="00721450"/>
    <w:rsid w:val="00721CC9"/>
    <w:rsid w:val="007235B3"/>
    <w:rsid w:val="00723755"/>
    <w:rsid w:val="00723C57"/>
    <w:rsid w:val="00737CFC"/>
    <w:rsid w:val="00737D04"/>
    <w:rsid w:val="00741E7D"/>
    <w:rsid w:val="007449C5"/>
    <w:rsid w:val="00745422"/>
    <w:rsid w:val="00747071"/>
    <w:rsid w:val="00750364"/>
    <w:rsid w:val="0076236A"/>
    <w:rsid w:val="0076751B"/>
    <w:rsid w:val="007717F0"/>
    <w:rsid w:val="00771FF2"/>
    <w:rsid w:val="00772128"/>
    <w:rsid w:val="00772996"/>
    <w:rsid w:val="00775C54"/>
    <w:rsid w:val="007763B1"/>
    <w:rsid w:val="00780E54"/>
    <w:rsid w:val="007921D6"/>
    <w:rsid w:val="0079267F"/>
    <w:rsid w:val="007A7B90"/>
    <w:rsid w:val="007B04B6"/>
    <w:rsid w:val="007B190E"/>
    <w:rsid w:val="007D1865"/>
    <w:rsid w:val="007D2A86"/>
    <w:rsid w:val="007E3412"/>
    <w:rsid w:val="007E68AB"/>
    <w:rsid w:val="007F5472"/>
    <w:rsid w:val="007F6D68"/>
    <w:rsid w:val="007F76C5"/>
    <w:rsid w:val="008006DD"/>
    <w:rsid w:val="00810B20"/>
    <w:rsid w:val="00822776"/>
    <w:rsid w:val="00826A58"/>
    <w:rsid w:val="00831C07"/>
    <w:rsid w:val="008359A2"/>
    <w:rsid w:val="00835FC6"/>
    <w:rsid w:val="00862BB0"/>
    <w:rsid w:val="00880256"/>
    <w:rsid w:val="00890B84"/>
    <w:rsid w:val="00891D8E"/>
    <w:rsid w:val="0089466A"/>
    <w:rsid w:val="00894F96"/>
    <w:rsid w:val="008D1381"/>
    <w:rsid w:val="008D6A99"/>
    <w:rsid w:val="008D6D78"/>
    <w:rsid w:val="008E146F"/>
    <w:rsid w:val="008E1944"/>
    <w:rsid w:val="008E6E88"/>
    <w:rsid w:val="008E7F6F"/>
    <w:rsid w:val="009000E4"/>
    <w:rsid w:val="00900E6E"/>
    <w:rsid w:val="0090371C"/>
    <w:rsid w:val="009143BC"/>
    <w:rsid w:val="00920043"/>
    <w:rsid w:val="00924724"/>
    <w:rsid w:val="0093066D"/>
    <w:rsid w:val="00961B10"/>
    <w:rsid w:val="00962BDD"/>
    <w:rsid w:val="00971B98"/>
    <w:rsid w:val="00974337"/>
    <w:rsid w:val="00990731"/>
    <w:rsid w:val="009936DD"/>
    <w:rsid w:val="009A47AD"/>
    <w:rsid w:val="009A5435"/>
    <w:rsid w:val="009A76D3"/>
    <w:rsid w:val="009B3A69"/>
    <w:rsid w:val="009C000E"/>
    <w:rsid w:val="009C4BC7"/>
    <w:rsid w:val="009E1106"/>
    <w:rsid w:val="009E77D7"/>
    <w:rsid w:val="00A10DE0"/>
    <w:rsid w:val="00A139B2"/>
    <w:rsid w:val="00A22021"/>
    <w:rsid w:val="00A3008E"/>
    <w:rsid w:val="00A30591"/>
    <w:rsid w:val="00A32B91"/>
    <w:rsid w:val="00A33DA1"/>
    <w:rsid w:val="00A378A3"/>
    <w:rsid w:val="00A529B6"/>
    <w:rsid w:val="00A7074A"/>
    <w:rsid w:val="00A77174"/>
    <w:rsid w:val="00A879E4"/>
    <w:rsid w:val="00A87EB1"/>
    <w:rsid w:val="00A90534"/>
    <w:rsid w:val="00A913BE"/>
    <w:rsid w:val="00AB07AF"/>
    <w:rsid w:val="00AB3406"/>
    <w:rsid w:val="00AB753A"/>
    <w:rsid w:val="00AC3D48"/>
    <w:rsid w:val="00AC72FC"/>
    <w:rsid w:val="00AD1911"/>
    <w:rsid w:val="00AD2054"/>
    <w:rsid w:val="00AD4CAF"/>
    <w:rsid w:val="00AD5C91"/>
    <w:rsid w:val="00AD6A10"/>
    <w:rsid w:val="00AE096A"/>
    <w:rsid w:val="00AE3483"/>
    <w:rsid w:val="00AE49D2"/>
    <w:rsid w:val="00B07D11"/>
    <w:rsid w:val="00B10C40"/>
    <w:rsid w:val="00B14B4E"/>
    <w:rsid w:val="00B206FB"/>
    <w:rsid w:val="00B32246"/>
    <w:rsid w:val="00B3303D"/>
    <w:rsid w:val="00B35139"/>
    <w:rsid w:val="00B37F51"/>
    <w:rsid w:val="00B4347F"/>
    <w:rsid w:val="00B50CE4"/>
    <w:rsid w:val="00B5130F"/>
    <w:rsid w:val="00B5306F"/>
    <w:rsid w:val="00B55CE9"/>
    <w:rsid w:val="00B825A5"/>
    <w:rsid w:val="00B8362A"/>
    <w:rsid w:val="00B916B4"/>
    <w:rsid w:val="00B96B76"/>
    <w:rsid w:val="00BA2243"/>
    <w:rsid w:val="00BA694E"/>
    <w:rsid w:val="00BC334B"/>
    <w:rsid w:val="00BC3D49"/>
    <w:rsid w:val="00BC7F24"/>
    <w:rsid w:val="00BD4DD9"/>
    <w:rsid w:val="00BD4F3E"/>
    <w:rsid w:val="00BD663A"/>
    <w:rsid w:val="00BE06D6"/>
    <w:rsid w:val="00BE11AD"/>
    <w:rsid w:val="00BF7A10"/>
    <w:rsid w:val="00BF7F2D"/>
    <w:rsid w:val="00C027C0"/>
    <w:rsid w:val="00C034A6"/>
    <w:rsid w:val="00C10FFE"/>
    <w:rsid w:val="00C16B32"/>
    <w:rsid w:val="00C24BC5"/>
    <w:rsid w:val="00C34D2F"/>
    <w:rsid w:val="00C71CC1"/>
    <w:rsid w:val="00C71DD3"/>
    <w:rsid w:val="00C80EA9"/>
    <w:rsid w:val="00C82C29"/>
    <w:rsid w:val="00C92444"/>
    <w:rsid w:val="00C9744A"/>
    <w:rsid w:val="00CA7D56"/>
    <w:rsid w:val="00CB5DB1"/>
    <w:rsid w:val="00CC5D78"/>
    <w:rsid w:val="00CC7AD3"/>
    <w:rsid w:val="00CC7BD8"/>
    <w:rsid w:val="00CD29FA"/>
    <w:rsid w:val="00CD7F71"/>
    <w:rsid w:val="00CF47EB"/>
    <w:rsid w:val="00CF4A8D"/>
    <w:rsid w:val="00CF7514"/>
    <w:rsid w:val="00D15E3C"/>
    <w:rsid w:val="00D22219"/>
    <w:rsid w:val="00D22527"/>
    <w:rsid w:val="00D237DC"/>
    <w:rsid w:val="00D24D27"/>
    <w:rsid w:val="00D27479"/>
    <w:rsid w:val="00D361E1"/>
    <w:rsid w:val="00D4089F"/>
    <w:rsid w:val="00D40AA7"/>
    <w:rsid w:val="00D43B3A"/>
    <w:rsid w:val="00D4441D"/>
    <w:rsid w:val="00D44D11"/>
    <w:rsid w:val="00D656A3"/>
    <w:rsid w:val="00D66A92"/>
    <w:rsid w:val="00D7330C"/>
    <w:rsid w:val="00D76091"/>
    <w:rsid w:val="00D81410"/>
    <w:rsid w:val="00D82C88"/>
    <w:rsid w:val="00D8544E"/>
    <w:rsid w:val="00D857BE"/>
    <w:rsid w:val="00D91D13"/>
    <w:rsid w:val="00D95ED5"/>
    <w:rsid w:val="00DA3EFB"/>
    <w:rsid w:val="00DA41A7"/>
    <w:rsid w:val="00DB255A"/>
    <w:rsid w:val="00DB3DC0"/>
    <w:rsid w:val="00DC2DD7"/>
    <w:rsid w:val="00DC49DC"/>
    <w:rsid w:val="00DD36C5"/>
    <w:rsid w:val="00DE43F9"/>
    <w:rsid w:val="00DE5814"/>
    <w:rsid w:val="00DE70ED"/>
    <w:rsid w:val="00DE72B7"/>
    <w:rsid w:val="00DF196D"/>
    <w:rsid w:val="00DF1DC1"/>
    <w:rsid w:val="00DF5CE9"/>
    <w:rsid w:val="00DF7A12"/>
    <w:rsid w:val="00E05EC8"/>
    <w:rsid w:val="00E247BB"/>
    <w:rsid w:val="00E34EEB"/>
    <w:rsid w:val="00E34F9D"/>
    <w:rsid w:val="00E4034C"/>
    <w:rsid w:val="00E405D8"/>
    <w:rsid w:val="00E44981"/>
    <w:rsid w:val="00E44EF9"/>
    <w:rsid w:val="00E50678"/>
    <w:rsid w:val="00E50D3A"/>
    <w:rsid w:val="00E60A29"/>
    <w:rsid w:val="00E61652"/>
    <w:rsid w:val="00E63F92"/>
    <w:rsid w:val="00E67AE0"/>
    <w:rsid w:val="00E71E30"/>
    <w:rsid w:val="00E7229C"/>
    <w:rsid w:val="00E9037B"/>
    <w:rsid w:val="00E921ED"/>
    <w:rsid w:val="00E93D27"/>
    <w:rsid w:val="00E94EA1"/>
    <w:rsid w:val="00E951AB"/>
    <w:rsid w:val="00E95696"/>
    <w:rsid w:val="00E9747C"/>
    <w:rsid w:val="00EA1B65"/>
    <w:rsid w:val="00EA5445"/>
    <w:rsid w:val="00EA5D56"/>
    <w:rsid w:val="00EC4329"/>
    <w:rsid w:val="00ED57F8"/>
    <w:rsid w:val="00ED6B21"/>
    <w:rsid w:val="00EE2822"/>
    <w:rsid w:val="00EE5CCE"/>
    <w:rsid w:val="00F063D0"/>
    <w:rsid w:val="00F14CB9"/>
    <w:rsid w:val="00F17F2D"/>
    <w:rsid w:val="00F223A6"/>
    <w:rsid w:val="00F35031"/>
    <w:rsid w:val="00F35D30"/>
    <w:rsid w:val="00F407E0"/>
    <w:rsid w:val="00F43F35"/>
    <w:rsid w:val="00F4650C"/>
    <w:rsid w:val="00F53F66"/>
    <w:rsid w:val="00F629D7"/>
    <w:rsid w:val="00F62D9A"/>
    <w:rsid w:val="00F65364"/>
    <w:rsid w:val="00F67022"/>
    <w:rsid w:val="00F67F7C"/>
    <w:rsid w:val="00F71924"/>
    <w:rsid w:val="00F74391"/>
    <w:rsid w:val="00F77763"/>
    <w:rsid w:val="00F802AA"/>
    <w:rsid w:val="00F912B2"/>
    <w:rsid w:val="00F97B66"/>
    <w:rsid w:val="00FA0B8E"/>
    <w:rsid w:val="00FB1DA8"/>
    <w:rsid w:val="00FC4101"/>
    <w:rsid w:val="00FC4A69"/>
    <w:rsid w:val="00FC727F"/>
    <w:rsid w:val="00FD1F2B"/>
    <w:rsid w:val="00FD4EBF"/>
    <w:rsid w:val="00FE0758"/>
    <w:rsid w:val="00FE1533"/>
    <w:rsid w:val="00FE375F"/>
    <w:rsid w:val="00FE4B0F"/>
    <w:rsid w:val="00FE4B58"/>
    <w:rsid w:val="00FE4C6F"/>
    <w:rsid w:val="00FE69B0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C617"/>
  <w15:docId w15:val="{4CDAC8A3-1721-4194-80E2-527A322D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F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DE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E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E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54"/>
  </w:style>
  <w:style w:type="table" w:customStyle="1" w:styleId="TableGrid1">
    <w:name w:val="Table Grid1"/>
    <w:basedOn w:val="TableNormal"/>
    <w:next w:val="TableGrid"/>
    <w:uiPriority w:val="59"/>
    <w:rsid w:val="00226C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6C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2D"/>
  </w:style>
  <w:style w:type="paragraph" w:styleId="BodyText">
    <w:name w:val="Body Text"/>
    <w:basedOn w:val="Normal"/>
    <w:link w:val="BodyTextChar"/>
    <w:rsid w:val="00745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45422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52B2-06DF-499B-9F2A-A1E9C5CA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Bogojevic</dc:creator>
  <cp:keywords/>
  <dc:description/>
  <cp:lastModifiedBy>Snezana Bogojevic</cp:lastModifiedBy>
  <cp:revision>6</cp:revision>
  <cp:lastPrinted>2019-12-20T08:27:00Z</cp:lastPrinted>
  <dcterms:created xsi:type="dcterms:W3CDTF">2019-12-20T07:50:00Z</dcterms:created>
  <dcterms:modified xsi:type="dcterms:W3CDTF">2019-12-20T08:42:00Z</dcterms:modified>
</cp:coreProperties>
</file>