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64" w:rsidRPr="00B14E7C" w:rsidRDefault="004F6D64" w:rsidP="007E5B24">
      <w:pPr>
        <w:spacing w:after="0" w:line="240" w:lineRule="auto"/>
        <w:rPr>
          <w:rFonts w:cs="Arial"/>
          <w:noProof/>
          <w:la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1"/>
        <w:gridCol w:w="3487"/>
        <w:gridCol w:w="3385"/>
      </w:tblGrid>
      <w:tr w:rsidR="007E5B24" w:rsidRPr="00B14E7C" w:rsidTr="007E5B24">
        <w:trPr>
          <w:trHeight w:val="1523"/>
        </w:trPr>
        <w:tc>
          <w:tcPr>
            <w:tcW w:w="3511" w:type="dxa"/>
          </w:tcPr>
          <w:p w:rsidR="007E5B24" w:rsidRPr="00B14E7C" w:rsidRDefault="007E5B24" w:rsidP="004F6D64">
            <w:pPr>
              <w:jc w:val="center"/>
              <w:rPr>
                <w:rFonts w:cs="Arial"/>
                <w:b/>
                <w:noProof/>
                <w:sz w:val="24"/>
                <w:szCs w:val="40"/>
                <w:lang/>
              </w:rPr>
            </w:pPr>
            <w:r w:rsidRPr="00B14E7C">
              <w:rPr>
                <w:rFonts w:ascii="Arial" w:hAnsi="Arial" w:cs="Arial"/>
                <w:noProof/>
              </w:rPr>
              <w:drawing>
                <wp:anchor distT="0" distB="0" distL="114300" distR="114300" simplePos="0" relativeHeight="251677696" behindDoc="0" locked="0" layoutInCell="1" allowOverlap="1">
                  <wp:simplePos x="0" y="0"/>
                  <wp:positionH relativeFrom="margin">
                    <wp:posOffset>193040</wp:posOffset>
                  </wp:positionH>
                  <wp:positionV relativeFrom="margin">
                    <wp:posOffset>0</wp:posOffset>
                  </wp:positionV>
                  <wp:extent cx="1162050" cy="8953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2" t="1639" r="1683" b="1967"/>
                          <a:stretch/>
                        </pic:blipFill>
                        <pic:spPr bwMode="auto">
                          <a:xfrm>
                            <a:off x="0" y="0"/>
                            <a:ext cx="1162050" cy="895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E5B24" w:rsidRPr="00B14E7C" w:rsidRDefault="007E5B24" w:rsidP="004F6D64">
            <w:pPr>
              <w:jc w:val="center"/>
              <w:rPr>
                <w:rFonts w:cs="Arial"/>
                <w:b/>
                <w:noProof/>
                <w:sz w:val="24"/>
                <w:szCs w:val="40"/>
                <w:lang/>
              </w:rPr>
            </w:pPr>
          </w:p>
          <w:p w:rsidR="007E5B24" w:rsidRPr="00B14E7C" w:rsidRDefault="007E5B24" w:rsidP="004F6D64">
            <w:pPr>
              <w:jc w:val="center"/>
              <w:rPr>
                <w:rFonts w:cs="Arial"/>
                <w:b/>
                <w:noProof/>
                <w:sz w:val="24"/>
                <w:szCs w:val="40"/>
                <w:lang/>
              </w:rPr>
            </w:pPr>
          </w:p>
        </w:tc>
        <w:tc>
          <w:tcPr>
            <w:tcW w:w="3487" w:type="dxa"/>
          </w:tcPr>
          <w:p w:rsidR="007E5B24" w:rsidRPr="00B14E7C" w:rsidRDefault="007E5B24" w:rsidP="007E5B24">
            <w:pPr>
              <w:jc w:val="center"/>
              <w:rPr>
                <w:rFonts w:cs="Arial"/>
                <w:b/>
                <w:noProof/>
                <w:sz w:val="32"/>
                <w:szCs w:val="32"/>
                <w:lang/>
              </w:rPr>
            </w:pPr>
          </w:p>
          <w:p w:rsidR="007E5B24" w:rsidRPr="00B14E7C" w:rsidRDefault="007E5B24" w:rsidP="007E5B24">
            <w:pPr>
              <w:jc w:val="center"/>
              <w:rPr>
                <w:rFonts w:cs="Arial"/>
                <w:b/>
                <w:noProof/>
                <w:sz w:val="32"/>
                <w:szCs w:val="32"/>
                <w:lang/>
              </w:rPr>
            </w:pPr>
          </w:p>
          <w:p w:rsidR="007E5B24" w:rsidRPr="00B14E7C" w:rsidRDefault="007E5B24" w:rsidP="007E5B24">
            <w:pPr>
              <w:jc w:val="center"/>
              <w:rPr>
                <w:rFonts w:cs="Arial"/>
                <w:b/>
                <w:noProof/>
                <w:sz w:val="32"/>
                <w:szCs w:val="32"/>
                <w:lang/>
              </w:rPr>
            </w:pPr>
            <w:r w:rsidRPr="00B14E7C">
              <w:rPr>
                <w:rFonts w:cs="Arial"/>
                <w:b/>
                <w:noProof/>
                <w:sz w:val="32"/>
                <w:szCs w:val="32"/>
                <w:lang/>
              </w:rPr>
              <w:t>CRNA GORA</w:t>
            </w:r>
          </w:p>
          <w:p w:rsidR="007E5B24" w:rsidRPr="00B14E7C" w:rsidRDefault="007E5B24" w:rsidP="004F6D64">
            <w:pPr>
              <w:jc w:val="center"/>
              <w:rPr>
                <w:rFonts w:cs="Arial"/>
                <w:b/>
                <w:noProof/>
                <w:sz w:val="24"/>
                <w:szCs w:val="40"/>
                <w:lang/>
              </w:rPr>
            </w:pPr>
            <w:r w:rsidRPr="00B14E7C">
              <w:rPr>
                <w:rFonts w:cs="Arial"/>
                <w:b/>
                <w:noProof/>
                <w:sz w:val="28"/>
                <w:lang/>
              </w:rPr>
              <w:t>ZAVOD ZA STATISTIKU</w:t>
            </w:r>
          </w:p>
        </w:tc>
        <w:tc>
          <w:tcPr>
            <w:tcW w:w="3385" w:type="dxa"/>
          </w:tcPr>
          <w:p w:rsidR="007E5B24" w:rsidRPr="00B14E7C" w:rsidRDefault="007E5B24" w:rsidP="004F6D64">
            <w:pPr>
              <w:jc w:val="center"/>
              <w:rPr>
                <w:rFonts w:cs="Arial"/>
                <w:b/>
                <w:noProof/>
                <w:sz w:val="24"/>
                <w:szCs w:val="40"/>
                <w:lang/>
              </w:rPr>
            </w:pPr>
            <w:r w:rsidRPr="00B14E7C">
              <w:rPr>
                <w:rFonts w:cs="Arial"/>
                <w:noProof/>
              </w:rPr>
              <w:drawing>
                <wp:anchor distT="0" distB="0" distL="114300" distR="114300" simplePos="0" relativeHeight="251673600" behindDoc="0" locked="0" layoutInCell="1" allowOverlap="1">
                  <wp:simplePos x="0" y="0"/>
                  <wp:positionH relativeFrom="column">
                    <wp:posOffset>698500</wp:posOffset>
                  </wp:positionH>
                  <wp:positionV relativeFrom="paragraph">
                    <wp:posOffset>6985</wp:posOffset>
                  </wp:positionV>
                  <wp:extent cx="981075" cy="942975"/>
                  <wp:effectExtent l="0" t="0" r="9525" b="9525"/>
                  <wp:wrapNone/>
                  <wp:docPr id="2" name="Picture 3" descr="D:\Documents and Settings\milica pavlovic\Desktop\POPIS 2011\logo\Popis logo 2011 krive 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milica pavlovic\Desktop\POPIS 2011\logo\Popis logo 2011 krive ver2.png"/>
                          <pic:cNvPicPr>
                            <a:picLocks noChangeAspect="1" noChangeArrowheads="1"/>
                          </pic:cNvPicPr>
                        </pic:nvPicPr>
                        <pic:blipFill>
                          <a:blip r:embed="rId9" cstate="print"/>
                          <a:srcRect/>
                          <a:stretch>
                            <a:fillRect/>
                          </a:stretch>
                        </pic:blipFill>
                        <pic:spPr bwMode="auto">
                          <a:xfrm>
                            <a:off x="0" y="0"/>
                            <a:ext cx="981075" cy="942975"/>
                          </a:xfrm>
                          <a:prstGeom prst="rect">
                            <a:avLst/>
                          </a:prstGeom>
                          <a:noFill/>
                          <a:ln w="9525">
                            <a:noFill/>
                            <a:miter lim="800000"/>
                            <a:headEnd/>
                            <a:tailEnd/>
                          </a:ln>
                        </pic:spPr>
                      </pic:pic>
                    </a:graphicData>
                  </a:graphic>
                </wp:anchor>
              </w:drawing>
            </w:r>
          </w:p>
        </w:tc>
      </w:tr>
    </w:tbl>
    <w:p w:rsidR="004F6D64" w:rsidRPr="00B14E7C" w:rsidRDefault="004F6D64" w:rsidP="004F6D64">
      <w:pPr>
        <w:spacing w:after="0"/>
        <w:jc w:val="center"/>
        <w:rPr>
          <w:rFonts w:cs="Arial"/>
          <w:b/>
          <w:noProof/>
          <w:sz w:val="24"/>
          <w:szCs w:val="40"/>
          <w:lang/>
        </w:rPr>
      </w:pPr>
    </w:p>
    <w:p w:rsidR="004F6D64" w:rsidRPr="00B14E7C" w:rsidRDefault="004F6D64" w:rsidP="004F6D64">
      <w:pPr>
        <w:spacing w:after="0"/>
        <w:jc w:val="center"/>
        <w:rPr>
          <w:rFonts w:cs="Arial"/>
          <w:b/>
          <w:noProof/>
          <w:sz w:val="24"/>
          <w:szCs w:val="40"/>
          <w:lang/>
        </w:rPr>
      </w:pPr>
    </w:p>
    <w:p w:rsidR="004F6D64" w:rsidRPr="00B14E7C" w:rsidRDefault="004F6D64" w:rsidP="004F6D64">
      <w:pPr>
        <w:spacing w:after="0"/>
        <w:jc w:val="center"/>
        <w:rPr>
          <w:rFonts w:cs="Arial"/>
          <w:b/>
          <w:noProof/>
          <w:sz w:val="24"/>
          <w:szCs w:val="40"/>
          <w:lang/>
        </w:rPr>
      </w:pPr>
    </w:p>
    <w:p w:rsidR="004F6D64" w:rsidRPr="00B14E7C" w:rsidRDefault="004F6D64" w:rsidP="004F6D64">
      <w:pPr>
        <w:spacing w:after="0"/>
        <w:jc w:val="center"/>
        <w:rPr>
          <w:rFonts w:cs="Arial"/>
          <w:b/>
          <w:noProof/>
          <w:sz w:val="24"/>
          <w:szCs w:val="40"/>
          <w:lang/>
        </w:rPr>
      </w:pPr>
    </w:p>
    <w:p w:rsidR="004F6D64" w:rsidRPr="00B14E7C" w:rsidRDefault="004F6D64" w:rsidP="004F6D64">
      <w:pPr>
        <w:spacing w:after="0"/>
        <w:jc w:val="center"/>
        <w:rPr>
          <w:rFonts w:cs="Arial"/>
          <w:b/>
          <w:noProof/>
          <w:sz w:val="24"/>
          <w:szCs w:val="40"/>
          <w:lang/>
        </w:rPr>
      </w:pPr>
    </w:p>
    <w:p w:rsidR="004F6D64" w:rsidRPr="00B14E7C" w:rsidRDefault="004F6D64" w:rsidP="004F6D64">
      <w:pPr>
        <w:spacing w:after="0"/>
        <w:jc w:val="center"/>
        <w:rPr>
          <w:rFonts w:cs="Arial"/>
          <w:b/>
          <w:noProof/>
          <w:sz w:val="24"/>
          <w:szCs w:val="40"/>
          <w:lang/>
        </w:rPr>
      </w:pPr>
    </w:p>
    <w:p w:rsidR="004F6D64" w:rsidRPr="00B14E7C" w:rsidRDefault="004F6D64" w:rsidP="004F6D64">
      <w:pPr>
        <w:spacing w:after="0"/>
        <w:jc w:val="center"/>
        <w:rPr>
          <w:rFonts w:cs="Arial"/>
          <w:b/>
          <w:noProof/>
          <w:sz w:val="24"/>
          <w:szCs w:val="40"/>
          <w:lang/>
        </w:rPr>
      </w:pPr>
    </w:p>
    <w:p w:rsidR="008316E0" w:rsidRPr="00B14E7C" w:rsidRDefault="008316E0" w:rsidP="004F6D64">
      <w:pPr>
        <w:spacing w:after="0"/>
        <w:jc w:val="center"/>
        <w:rPr>
          <w:rFonts w:cs="Arial"/>
          <w:b/>
          <w:noProof/>
          <w:sz w:val="24"/>
          <w:szCs w:val="40"/>
          <w:lang/>
        </w:rPr>
      </w:pPr>
    </w:p>
    <w:p w:rsidR="008316E0" w:rsidRPr="00B14E7C" w:rsidRDefault="008316E0" w:rsidP="004F6D64">
      <w:pPr>
        <w:spacing w:after="0"/>
        <w:jc w:val="center"/>
        <w:rPr>
          <w:rFonts w:cs="Arial"/>
          <w:b/>
          <w:noProof/>
          <w:sz w:val="24"/>
          <w:szCs w:val="40"/>
          <w:lang/>
        </w:rPr>
      </w:pPr>
    </w:p>
    <w:p w:rsidR="008316E0" w:rsidRPr="00B14E7C" w:rsidRDefault="008316E0" w:rsidP="004F6D64">
      <w:pPr>
        <w:spacing w:after="0"/>
        <w:jc w:val="center"/>
        <w:rPr>
          <w:rFonts w:cs="Arial"/>
          <w:b/>
          <w:noProof/>
          <w:sz w:val="24"/>
          <w:szCs w:val="40"/>
          <w:lang/>
        </w:rPr>
      </w:pPr>
    </w:p>
    <w:p w:rsidR="008316E0" w:rsidRPr="00B14E7C" w:rsidRDefault="008316E0" w:rsidP="004F6D64">
      <w:pPr>
        <w:spacing w:after="0"/>
        <w:jc w:val="center"/>
        <w:rPr>
          <w:rFonts w:cs="Arial"/>
          <w:b/>
          <w:noProof/>
          <w:sz w:val="24"/>
          <w:szCs w:val="40"/>
          <w:lang/>
        </w:rPr>
      </w:pPr>
    </w:p>
    <w:p w:rsidR="008316E0" w:rsidRPr="00B14E7C" w:rsidRDefault="008316E0" w:rsidP="004F6D64">
      <w:pPr>
        <w:spacing w:after="0"/>
        <w:jc w:val="center"/>
        <w:rPr>
          <w:rFonts w:cs="Arial"/>
          <w:b/>
          <w:noProof/>
          <w:sz w:val="24"/>
          <w:szCs w:val="40"/>
          <w:lang/>
        </w:rPr>
      </w:pPr>
    </w:p>
    <w:p w:rsidR="004F6D64" w:rsidRPr="00B14E7C" w:rsidRDefault="004F6D64" w:rsidP="004F6D64">
      <w:pPr>
        <w:spacing w:after="0"/>
        <w:jc w:val="center"/>
        <w:rPr>
          <w:rFonts w:cs="Arial"/>
          <w:b/>
          <w:noProof/>
          <w:sz w:val="44"/>
          <w:szCs w:val="44"/>
          <w:lang/>
        </w:rPr>
      </w:pPr>
      <w:r w:rsidRPr="00B14E7C">
        <w:rPr>
          <w:rFonts w:cs="Arial"/>
          <w:b/>
          <w:noProof/>
          <w:sz w:val="44"/>
          <w:szCs w:val="44"/>
          <w:lang/>
        </w:rPr>
        <w:t>POPIS STANOVNIŠTVA, DOMAĆINSTAVA I STANOVA U 2011. GODINI</w:t>
      </w:r>
    </w:p>
    <w:p w:rsidR="004F6D64" w:rsidRPr="00B14E7C" w:rsidRDefault="004F6D64" w:rsidP="004F6D64">
      <w:pPr>
        <w:spacing w:after="240"/>
        <w:jc w:val="center"/>
        <w:rPr>
          <w:rFonts w:cs="Arial"/>
          <w:noProof/>
          <w:sz w:val="24"/>
          <w:szCs w:val="24"/>
          <w:lang/>
        </w:rPr>
      </w:pPr>
    </w:p>
    <w:p w:rsidR="004F6D64" w:rsidRPr="00B14E7C" w:rsidRDefault="008316E0" w:rsidP="004F6D64">
      <w:pPr>
        <w:spacing w:after="0"/>
        <w:jc w:val="center"/>
        <w:rPr>
          <w:rFonts w:cs="Arial"/>
          <w:b/>
          <w:noProof/>
          <w:sz w:val="28"/>
          <w:szCs w:val="28"/>
          <w:lang/>
        </w:rPr>
      </w:pPr>
      <w:r w:rsidRPr="00B14E7C">
        <w:rPr>
          <w:rFonts w:cs="Arial"/>
          <w:b/>
          <w:noProof/>
          <w:sz w:val="28"/>
          <w:szCs w:val="28"/>
          <w:lang/>
        </w:rPr>
        <w:t>-</w:t>
      </w:r>
      <w:r w:rsidR="004F6D64" w:rsidRPr="00B14E7C">
        <w:rPr>
          <w:rFonts w:cs="Arial"/>
          <w:b/>
          <w:noProof/>
          <w:sz w:val="28"/>
          <w:szCs w:val="28"/>
          <w:lang/>
        </w:rPr>
        <w:t xml:space="preserve">IZVJEŠTAJ </w:t>
      </w:r>
      <w:r w:rsidRPr="00B14E7C">
        <w:rPr>
          <w:rFonts w:cs="Arial"/>
          <w:b/>
          <w:noProof/>
          <w:sz w:val="28"/>
          <w:szCs w:val="28"/>
          <w:lang/>
        </w:rPr>
        <w:t>O REALIZOVANIM AKTIVNOSTIMA-</w:t>
      </w:r>
    </w:p>
    <w:p w:rsidR="004F6D64" w:rsidRPr="00B14E7C" w:rsidRDefault="004F6D64" w:rsidP="004F6D64">
      <w:pPr>
        <w:spacing w:after="0"/>
        <w:jc w:val="center"/>
        <w:rPr>
          <w:rFonts w:cs="Arial"/>
          <w:b/>
          <w:noProof/>
          <w:sz w:val="28"/>
          <w:szCs w:val="28"/>
          <w:lang/>
        </w:rPr>
      </w:pPr>
    </w:p>
    <w:p w:rsidR="004F6D64" w:rsidRPr="00B14E7C" w:rsidRDefault="004F6D64" w:rsidP="004F6D64">
      <w:pPr>
        <w:rPr>
          <w:rFonts w:cs="Arial"/>
          <w:noProof/>
          <w:lang/>
        </w:rPr>
      </w:pPr>
    </w:p>
    <w:p w:rsidR="004F6D64" w:rsidRPr="00B14E7C" w:rsidRDefault="004F6D64" w:rsidP="004F6D64">
      <w:pPr>
        <w:rPr>
          <w:rFonts w:cs="Arial"/>
          <w:noProof/>
          <w:lang/>
        </w:rPr>
      </w:pPr>
    </w:p>
    <w:p w:rsidR="004F6D64" w:rsidRPr="00B14E7C" w:rsidRDefault="004F6D64" w:rsidP="004F6D64">
      <w:pPr>
        <w:spacing w:after="0"/>
        <w:rPr>
          <w:rFonts w:cs="Arial"/>
          <w:noProof/>
          <w:lang/>
        </w:rPr>
      </w:pPr>
    </w:p>
    <w:p w:rsidR="008316E0" w:rsidRPr="00B14E7C" w:rsidRDefault="008316E0" w:rsidP="004F6D64">
      <w:pPr>
        <w:spacing w:after="0"/>
        <w:rPr>
          <w:rFonts w:cs="Arial"/>
          <w:noProof/>
          <w:lang/>
        </w:rPr>
      </w:pPr>
    </w:p>
    <w:p w:rsidR="001B2CAE" w:rsidRPr="00B14E7C" w:rsidRDefault="001B2CAE" w:rsidP="004F6D64">
      <w:pPr>
        <w:spacing w:after="0"/>
        <w:rPr>
          <w:rFonts w:cs="Arial"/>
          <w:noProof/>
          <w:lang/>
        </w:rPr>
      </w:pPr>
    </w:p>
    <w:p w:rsidR="001B2CAE" w:rsidRPr="00B14E7C" w:rsidRDefault="001B2CAE" w:rsidP="004F6D64">
      <w:pPr>
        <w:spacing w:after="0"/>
        <w:rPr>
          <w:rFonts w:cs="Arial"/>
          <w:noProof/>
          <w:lang/>
        </w:rPr>
      </w:pPr>
    </w:p>
    <w:p w:rsidR="001B2CAE" w:rsidRPr="00B14E7C" w:rsidRDefault="001B2CAE" w:rsidP="004F6D64">
      <w:pPr>
        <w:spacing w:after="0"/>
        <w:rPr>
          <w:rFonts w:cs="Arial"/>
          <w:noProof/>
          <w:lang/>
        </w:rPr>
      </w:pPr>
    </w:p>
    <w:p w:rsidR="001B2CAE" w:rsidRPr="00B14E7C" w:rsidRDefault="001B2CAE" w:rsidP="004F6D64">
      <w:pPr>
        <w:spacing w:after="0"/>
        <w:rPr>
          <w:rFonts w:cs="Arial"/>
          <w:noProof/>
          <w:lang/>
        </w:rPr>
      </w:pPr>
    </w:p>
    <w:p w:rsidR="001B2CAE" w:rsidRPr="00B14E7C" w:rsidRDefault="001B2CAE" w:rsidP="004F6D64">
      <w:pPr>
        <w:spacing w:after="0"/>
        <w:rPr>
          <w:rFonts w:cs="Arial"/>
          <w:noProof/>
          <w:lang/>
        </w:rPr>
      </w:pPr>
    </w:p>
    <w:p w:rsidR="007E5B24" w:rsidRPr="00B14E7C" w:rsidRDefault="007E5B24" w:rsidP="004F6D64">
      <w:pPr>
        <w:spacing w:after="0"/>
        <w:rPr>
          <w:rFonts w:cs="Arial"/>
          <w:noProof/>
          <w:lang/>
        </w:rPr>
      </w:pPr>
    </w:p>
    <w:p w:rsidR="007E5B24" w:rsidRPr="00B14E7C" w:rsidRDefault="007E5B24" w:rsidP="004F6D64">
      <w:pPr>
        <w:spacing w:after="0"/>
        <w:rPr>
          <w:rFonts w:cs="Arial"/>
          <w:noProof/>
          <w:lang/>
        </w:rPr>
      </w:pPr>
    </w:p>
    <w:p w:rsidR="007E5B24" w:rsidRPr="00B14E7C" w:rsidRDefault="007E5B24" w:rsidP="004F6D64">
      <w:pPr>
        <w:spacing w:after="0"/>
        <w:rPr>
          <w:rFonts w:cs="Arial"/>
          <w:noProof/>
          <w:lang/>
        </w:rPr>
      </w:pPr>
    </w:p>
    <w:p w:rsidR="007E5B24" w:rsidRPr="00B14E7C" w:rsidRDefault="007E5B24" w:rsidP="004F6D64">
      <w:pPr>
        <w:spacing w:after="0"/>
        <w:rPr>
          <w:rFonts w:cs="Arial"/>
          <w:noProof/>
          <w:lang/>
        </w:rPr>
      </w:pPr>
    </w:p>
    <w:p w:rsidR="007E5B24" w:rsidRPr="00B14E7C" w:rsidRDefault="007E5B24" w:rsidP="004F6D64">
      <w:pPr>
        <w:spacing w:after="0"/>
        <w:rPr>
          <w:rFonts w:cs="Arial"/>
          <w:noProof/>
          <w:lang/>
        </w:rPr>
      </w:pPr>
    </w:p>
    <w:p w:rsidR="007E5B24" w:rsidRPr="00B14E7C" w:rsidRDefault="007E5B24" w:rsidP="004F6D64">
      <w:pPr>
        <w:spacing w:after="0"/>
        <w:rPr>
          <w:rFonts w:cs="Arial"/>
          <w:noProof/>
          <w:lang/>
        </w:rPr>
      </w:pPr>
    </w:p>
    <w:p w:rsidR="004F6D64" w:rsidRPr="00B14E7C" w:rsidRDefault="001963EC" w:rsidP="001B2CAE">
      <w:pPr>
        <w:spacing w:after="0" w:line="240" w:lineRule="auto"/>
        <w:jc w:val="center"/>
        <w:rPr>
          <w:rFonts w:cs="Arial"/>
          <w:noProof/>
          <w:lang/>
        </w:rPr>
      </w:pPr>
      <w:r w:rsidRPr="001963EC">
        <w:rPr>
          <w:rFonts w:cs="Arial"/>
          <w:noProof/>
          <w:lang/>
        </w:rPr>
        <w:pict>
          <v:rect id="_x0000_i1025" style="width:522.15pt;height:3pt;flip:y" o:hrpct="991" o:hralign="center" o:hrstd="t" o:hr="t" fillcolor="#a0a0a0" stroked="f"/>
        </w:pict>
      </w:r>
    </w:p>
    <w:p w:rsidR="007E5B24" w:rsidRPr="00B14E7C" w:rsidRDefault="00C17471" w:rsidP="004F6D64">
      <w:pPr>
        <w:jc w:val="center"/>
        <w:rPr>
          <w:rFonts w:cs="Arial"/>
          <w:i/>
          <w:noProof/>
          <w:sz w:val="28"/>
          <w:szCs w:val="28"/>
          <w:lang/>
        </w:rPr>
      </w:pPr>
      <w:r>
        <w:rPr>
          <w:rFonts w:cs="Arial"/>
          <w:i/>
          <w:noProof/>
          <w:sz w:val="28"/>
          <w:szCs w:val="28"/>
          <w:lang/>
        </w:rPr>
        <w:t xml:space="preserve">Podgorica, </w:t>
      </w:r>
      <w:r>
        <w:rPr>
          <w:rFonts w:cs="Arial"/>
          <w:i/>
          <w:noProof/>
          <w:sz w:val="28"/>
          <w:szCs w:val="28"/>
          <w:lang/>
        </w:rPr>
        <w:t>april</w:t>
      </w:r>
      <w:bookmarkStart w:id="0" w:name="_GoBack"/>
      <w:bookmarkEnd w:id="0"/>
      <w:r w:rsidR="00946271" w:rsidRPr="00B14E7C">
        <w:rPr>
          <w:rFonts w:cs="Arial"/>
          <w:i/>
          <w:noProof/>
          <w:sz w:val="28"/>
          <w:szCs w:val="28"/>
          <w:lang/>
        </w:rPr>
        <w:t xml:space="preserve"> 2012. godine</w:t>
      </w:r>
    </w:p>
    <w:p w:rsidR="007E5B24" w:rsidRPr="00B14E7C" w:rsidRDefault="007E5B24" w:rsidP="005C5F03">
      <w:pPr>
        <w:spacing w:after="0" w:line="240" w:lineRule="auto"/>
        <w:jc w:val="center"/>
        <w:rPr>
          <w:rFonts w:ascii="Arial" w:hAnsi="Arial" w:cs="Arial"/>
          <w:i/>
          <w:noProof/>
          <w:sz w:val="24"/>
          <w:szCs w:val="24"/>
          <w:lang/>
        </w:rPr>
      </w:pPr>
    </w:p>
    <w:p w:rsidR="007A5619" w:rsidRPr="0070070E" w:rsidRDefault="007A5619">
      <w:pPr>
        <w:rPr>
          <w:rFonts w:ascii="Arial" w:hAnsi="Arial" w:cs="Arial"/>
          <w:sz w:val="24"/>
          <w:szCs w:val="24"/>
        </w:rPr>
      </w:pPr>
      <w:r w:rsidRPr="0070070E">
        <w:rPr>
          <w:rFonts w:ascii="Arial" w:hAnsi="Arial" w:cs="Arial"/>
          <w:sz w:val="24"/>
          <w:szCs w:val="24"/>
        </w:rPr>
        <w:t>U V O D</w:t>
      </w:r>
    </w:p>
    <w:p w:rsidR="00C56DB2" w:rsidRDefault="00C56DB2" w:rsidP="00C56DB2">
      <w:pPr>
        <w:jc w:val="both"/>
        <w:rPr>
          <w:rFonts w:ascii="Arial" w:hAnsi="Arial" w:cs="Arial"/>
          <w:sz w:val="24"/>
          <w:szCs w:val="24"/>
          <w:shd w:val="clear" w:color="auto" w:fill="FFFFFF" w:themeFill="background1"/>
          <w:lang/>
        </w:rPr>
      </w:pPr>
    </w:p>
    <w:p w:rsidR="007A5619" w:rsidRPr="00C56DB2" w:rsidRDefault="007A5619" w:rsidP="00C56DB2">
      <w:pPr>
        <w:jc w:val="both"/>
        <w:rPr>
          <w:rFonts w:ascii="Arial" w:hAnsi="Arial" w:cs="Arial"/>
          <w:sz w:val="24"/>
          <w:szCs w:val="24"/>
        </w:rPr>
      </w:pPr>
      <w:r w:rsidRPr="00C56DB2">
        <w:rPr>
          <w:rFonts w:ascii="Arial" w:hAnsi="Arial" w:cs="Arial"/>
          <w:sz w:val="24"/>
          <w:szCs w:val="24"/>
          <w:shd w:val="clear" w:color="auto" w:fill="FFFFFF" w:themeFill="background1"/>
          <w:lang/>
        </w:rPr>
        <w:t xml:space="preserve">Popis stanovništva domaćinstava i stanova 2011. godine bio je prvi popis u Crnoj Gori nakon sticanja nezavisnosti </w:t>
      </w:r>
      <w:r w:rsidR="00F3605D" w:rsidRPr="00C56DB2">
        <w:rPr>
          <w:rFonts w:ascii="Arial" w:hAnsi="Arial" w:cs="Arial"/>
          <w:sz w:val="24"/>
          <w:szCs w:val="24"/>
          <w:shd w:val="clear" w:color="auto" w:fill="FFFFFF" w:themeFill="background1"/>
        </w:rPr>
        <w:t xml:space="preserve">2006. godine </w:t>
      </w:r>
      <w:r w:rsidRPr="00C56DB2">
        <w:rPr>
          <w:rFonts w:ascii="Arial" w:hAnsi="Arial" w:cs="Arial"/>
          <w:sz w:val="24"/>
          <w:szCs w:val="24"/>
          <w:shd w:val="clear" w:color="auto" w:fill="FFFFFF" w:themeFill="background1"/>
          <w:lang/>
        </w:rPr>
        <w:t>i deseti koji je realizovan na teritoriji Crne Gore.</w:t>
      </w:r>
      <w:r w:rsidRPr="00C56DB2">
        <w:rPr>
          <w:rFonts w:ascii="Arial" w:hAnsi="Arial" w:cs="Arial"/>
          <w:sz w:val="24"/>
          <w:szCs w:val="24"/>
          <w:lang/>
        </w:rPr>
        <w:t xml:space="preserve"> Popis 2011 sproveden je u periodu o</w:t>
      </w:r>
      <w:r w:rsidR="000D4A9F" w:rsidRPr="00C56DB2">
        <w:rPr>
          <w:rFonts w:ascii="Arial" w:hAnsi="Arial" w:cs="Arial"/>
          <w:sz w:val="24"/>
          <w:szCs w:val="24"/>
          <w:lang/>
        </w:rPr>
        <w:t>d 1 - 15. aprila 2011. godine,</w:t>
      </w:r>
      <w:r w:rsidRPr="00C56DB2">
        <w:rPr>
          <w:rFonts w:ascii="Arial" w:hAnsi="Arial" w:cs="Arial"/>
          <w:sz w:val="24"/>
          <w:szCs w:val="24"/>
          <w:lang/>
        </w:rPr>
        <w:t xml:space="preserve"> po metodologiji koja u skladu sa međunarodnim standardima kojima se utvrđuju zajednička pravila u prikupljanju podataka o stanovništvu. Popis stanovništva 201</w:t>
      </w:r>
      <w:r w:rsidRPr="00C56DB2">
        <w:rPr>
          <w:rFonts w:ascii="Arial" w:hAnsi="Arial" w:cs="Arial"/>
          <w:sz w:val="24"/>
          <w:szCs w:val="24"/>
        </w:rPr>
        <w:t>0</w:t>
      </w:r>
      <w:r w:rsidRPr="00C56DB2">
        <w:rPr>
          <w:rFonts w:ascii="Arial" w:hAnsi="Arial" w:cs="Arial"/>
          <w:sz w:val="24"/>
          <w:szCs w:val="24"/>
          <w:lang/>
        </w:rPr>
        <w:t>. godine, bio je prvi popis koji je samostalno urađen od strane MONSTAT-a, kao i prvi koji je kontrolisan od strane međunarodne institucije EK-EUROSTAT.</w:t>
      </w:r>
    </w:p>
    <w:p w:rsidR="00647E5B" w:rsidRPr="00C56DB2" w:rsidRDefault="00F3605D" w:rsidP="00C56DB2">
      <w:pPr>
        <w:jc w:val="both"/>
        <w:rPr>
          <w:rFonts w:ascii="Arial" w:hAnsi="Arial" w:cs="Arial"/>
          <w:sz w:val="24"/>
          <w:szCs w:val="24"/>
          <w:lang w:val="sr-Latn-CS"/>
        </w:rPr>
      </w:pPr>
      <w:r w:rsidRPr="00C56DB2">
        <w:rPr>
          <w:rFonts w:ascii="Arial" w:hAnsi="Arial" w:cs="Arial"/>
          <w:sz w:val="24"/>
          <w:szCs w:val="24"/>
          <w:lang w:val="sr-Latn-CS"/>
        </w:rPr>
        <w:t>Veliko interesovanje</w:t>
      </w:r>
      <w:r w:rsidR="000D4A9F" w:rsidRPr="00C56DB2">
        <w:rPr>
          <w:rFonts w:ascii="Arial" w:hAnsi="Arial" w:cs="Arial"/>
          <w:sz w:val="24"/>
          <w:szCs w:val="24"/>
          <w:lang w:val="sr-Latn-CS"/>
        </w:rPr>
        <w:t xml:space="preserve"> šire javnosti</w:t>
      </w:r>
      <w:r w:rsidR="0070070E" w:rsidRPr="00C56DB2">
        <w:rPr>
          <w:rFonts w:ascii="Arial" w:hAnsi="Arial" w:cs="Arial"/>
          <w:sz w:val="24"/>
          <w:szCs w:val="24"/>
          <w:lang w:val="sr-Latn-CS"/>
        </w:rPr>
        <w:t>, neposredno prije početka popisa,</w:t>
      </w:r>
      <w:r w:rsidR="000D4A9F" w:rsidRPr="00C56DB2">
        <w:rPr>
          <w:rFonts w:ascii="Arial" w:hAnsi="Arial" w:cs="Arial"/>
          <w:sz w:val="24"/>
          <w:szCs w:val="24"/>
          <w:lang w:val="sr-Latn-CS"/>
        </w:rPr>
        <w:t xml:space="preserve"> za podacima o nacionalnoj, </w:t>
      </w:r>
      <w:r w:rsidR="000D4A9F" w:rsidRPr="00C56DB2">
        <w:rPr>
          <w:rFonts w:ascii="Arial" w:hAnsi="Arial" w:cs="Arial"/>
          <w:sz w:val="24"/>
          <w:szCs w:val="24"/>
          <w:lang/>
        </w:rPr>
        <w:t xml:space="preserve">odnosno etničkoj </w:t>
      </w:r>
      <w:r w:rsidR="0070070E" w:rsidRPr="00C56DB2">
        <w:rPr>
          <w:rFonts w:ascii="Arial" w:hAnsi="Arial" w:cs="Arial"/>
          <w:sz w:val="24"/>
          <w:szCs w:val="24"/>
          <w:lang/>
        </w:rPr>
        <w:t>pripadnosti</w:t>
      </w:r>
      <w:r w:rsidR="000D4A9F" w:rsidRPr="00C56DB2">
        <w:rPr>
          <w:rFonts w:ascii="Arial" w:hAnsi="Arial" w:cs="Arial"/>
          <w:sz w:val="24"/>
          <w:szCs w:val="24"/>
          <w:lang/>
        </w:rPr>
        <w:t>, vjeroispovijesti i maternjem jeziku</w:t>
      </w:r>
      <w:r w:rsidRPr="00C56DB2">
        <w:rPr>
          <w:rFonts w:ascii="Arial" w:hAnsi="Arial" w:cs="Arial"/>
          <w:sz w:val="24"/>
          <w:szCs w:val="24"/>
          <w:lang/>
        </w:rPr>
        <w:t>, kreiralo</w:t>
      </w:r>
      <w:r w:rsidR="0070070E" w:rsidRPr="00C56DB2">
        <w:rPr>
          <w:rFonts w:ascii="Arial" w:hAnsi="Arial" w:cs="Arial"/>
          <w:sz w:val="24"/>
          <w:szCs w:val="24"/>
          <w:lang/>
        </w:rPr>
        <w:t xml:space="preserve"> je do</w:t>
      </w:r>
      <w:r w:rsidR="00F773EF">
        <w:rPr>
          <w:rFonts w:ascii="Arial" w:hAnsi="Arial" w:cs="Arial"/>
          <w:sz w:val="24"/>
          <w:szCs w:val="24"/>
          <w:lang/>
        </w:rPr>
        <w:t>datne zahtjeve korisnika, određ</w:t>
      </w:r>
      <w:r w:rsidR="0070070E" w:rsidRPr="00C56DB2">
        <w:rPr>
          <w:rFonts w:ascii="Arial" w:hAnsi="Arial" w:cs="Arial"/>
          <w:sz w:val="24"/>
          <w:szCs w:val="24"/>
          <w:lang/>
        </w:rPr>
        <w:t>ene rizike</w:t>
      </w:r>
      <w:r w:rsidR="00647E5B" w:rsidRPr="00C56DB2">
        <w:rPr>
          <w:rFonts w:ascii="Arial" w:hAnsi="Arial" w:cs="Arial"/>
          <w:sz w:val="24"/>
          <w:szCs w:val="24"/>
          <w:lang/>
        </w:rPr>
        <w:t xml:space="preserve"> i </w:t>
      </w:r>
      <w:r w:rsidR="0070070E" w:rsidRPr="00C56DB2">
        <w:rPr>
          <w:rFonts w:ascii="Arial" w:hAnsi="Arial" w:cs="Arial"/>
          <w:sz w:val="24"/>
          <w:szCs w:val="24"/>
          <w:lang/>
        </w:rPr>
        <w:t>specifično okruženje u kojem je trebalo realizovati popis.</w:t>
      </w:r>
      <w:r w:rsidR="00647E5B" w:rsidRPr="00C56DB2">
        <w:rPr>
          <w:rFonts w:ascii="Arial" w:hAnsi="Arial" w:cs="Arial"/>
          <w:sz w:val="24"/>
          <w:szCs w:val="24"/>
          <w:lang/>
        </w:rPr>
        <w:t xml:space="preserve"> </w:t>
      </w:r>
      <w:r w:rsidR="007A5619" w:rsidRPr="00C56DB2">
        <w:rPr>
          <w:rFonts w:ascii="Arial" w:hAnsi="Arial" w:cs="Arial"/>
          <w:sz w:val="24"/>
          <w:szCs w:val="24"/>
          <w:lang w:val="sr-Latn-CS"/>
        </w:rPr>
        <w:t xml:space="preserve">Uvažavajući značaj Popisa stanovništva, kao i masovnost akcije za čiju realizaciju je bila potrebna šira društvena podrška i povjerenje u proces realizacije popisa, Zavod </w:t>
      </w:r>
      <w:r w:rsidR="004E7DEE" w:rsidRPr="00C56DB2">
        <w:rPr>
          <w:rFonts w:ascii="Arial" w:hAnsi="Arial" w:cs="Arial"/>
          <w:sz w:val="24"/>
          <w:szCs w:val="24"/>
          <w:lang w:val="sr-Latn-CS"/>
        </w:rPr>
        <w:t xml:space="preserve">za statistiku je </w:t>
      </w:r>
      <w:r w:rsidR="0070070E" w:rsidRPr="00C56DB2">
        <w:rPr>
          <w:rFonts w:ascii="Arial" w:hAnsi="Arial" w:cs="Arial"/>
          <w:sz w:val="24"/>
          <w:szCs w:val="24"/>
          <w:lang w:val="sr-Latn-CS"/>
        </w:rPr>
        <w:t>prihvatio veliki broj dodatnih zahtjeva korisnika</w:t>
      </w:r>
      <w:r w:rsidRPr="00C56DB2">
        <w:rPr>
          <w:rFonts w:ascii="Arial" w:hAnsi="Arial" w:cs="Arial"/>
          <w:sz w:val="24"/>
          <w:szCs w:val="24"/>
          <w:lang w:val="sr-Latn-CS"/>
        </w:rPr>
        <w:t xml:space="preserve"> u toku same realizacije popisa: uveo je dupli</w:t>
      </w:r>
      <w:r w:rsidR="0070070E" w:rsidRPr="00C56DB2">
        <w:rPr>
          <w:rFonts w:ascii="Arial" w:hAnsi="Arial" w:cs="Arial"/>
          <w:sz w:val="24"/>
          <w:szCs w:val="24"/>
          <w:lang w:val="sr-Latn-CS"/>
        </w:rPr>
        <w:t xml:space="preserve"> primjer</w:t>
      </w:r>
      <w:r w:rsidRPr="00C56DB2">
        <w:rPr>
          <w:rFonts w:ascii="Arial" w:hAnsi="Arial" w:cs="Arial"/>
          <w:sz w:val="24"/>
          <w:szCs w:val="24"/>
          <w:lang w:val="sr-Latn-CS"/>
        </w:rPr>
        <w:t>a</w:t>
      </w:r>
      <w:r w:rsidR="0070070E" w:rsidRPr="00C56DB2">
        <w:rPr>
          <w:rFonts w:ascii="Arial" w:hAnsi="Arial" w:cs="Arial"/>
          <w:sz w:val="24"/>
          <w:szCs w:val="24"/>
          <w:lang w:val="sr-Latn-CS"/>
        </w:rPr>
        <w:t>k popisnice koj</w:t>
      </w:r>
      <w:r w:rsidRPr="00C56DB2">
        <w:rPr>
          <w:rFonts w:ascii="Arial" w:hAnsi="Arial" w:cs="Arial"/>
          <w:sz w:val="24"/>
          <w:szCs w:val="24"/>
          <w:lang w:val="sr-Latn-CS"/>
        </w:rPr>
        <w:t>i</w:t>
      </w:r>
      <w:r w:rsidR="0070070E" w:rsidRPr="00C56DB2">
        <w:rPr>
          <w:rFonts w:ascii="Arial" w:hAnsi="Arial" w:cs="Arial"/>
          <w:sz w:val="24"/>
          <w:szCs w:val="24"/>
          <w:lang w:val="sr-Latn-CS"/>
        </w:rPr>
        <w:t xml:space="preserve"> je ostavljen</w:t>
      </w:r>
      <w:r w:rsidRPr="00C56DB2">
        <w:rPr>
          <w:rFonts w:ascii="Arial" w:hAnsi="Arial" w:cs="Arial"/>
          <w:sz w:val="24"/>
          <w:szCs w:val="24"/>
          <w:lang w:val="sr-Latn-CS"/>
        </w:rPr>
        <w:t xml:space="preserve"> u domaćinstvu; prihvatio predlog</w:t>
      </w:r>
      <w:r w:rsidR="0070070E" w:rsidRPr="00C56DB2">
        <w:rPr>
          <w:rFonts w:ascii="Arial" w:hAnsi="Arial" w:cs="Arial"/>
          <w:sz w:val="24"/>
          <w:szCs w:val="24"/>
          <w:lang w:val="sr-Latn-CS"/>
        </w:rPr>
        <w:t xml:space="preserve"> da po dva predst</w:t>
      </w:r>
      <w:r w:rsidRPr="00C56DB2">
        <w:rPr>
          <w:rFonts w:ascii="Arial" w:hAnsi="Arial" w:cs="Arial"/>
          <w:sz w:val="24"/>
          <w:szCs w:val="24"/>
          <w:lang w:val="sr-Latn-CS"/>
        </w:rPr>
        <w:t>a</w:t>
      </w:r>
      <w:r w:rsidR="0070070E" w:rsidRPr="00C56DB2">
        <w:rPr>
          <w:rFonts w:ascii="Arial" w:hAnsi="Arial" w:cs="Arial"/>
          <w:sz w:val="24"/>
          <w:szCs w:val="24"/>
          <w:lang w:val="sr-Latn-CS"/>
        </w:rPr>
        <w:t xml:space="preserve">vnika opozicionih političkih partija budu članovi popisnih komisija u svakoj opštini; </w:t>
      </w:r>
      <w:r w:rsidRPr="00C56DB2">
        <w:rPr>
          <w:rFonts w:ascii="Arial" w:hAnsi="Arial" w:cs="Arial"/>
          <w:sz w:val="24"/>
          <w:szCs w:val="24"/>
          <w:lang w:val="sr-Latn-CS"/>
        </w:rPr>
        <w:t>otvorio</w:t>
      </w:r>
      <w:r w:rsidR="0070070E" w:rsidRPr="00C56DB2">
        <w:rPr>
          <w:rFonts w:ascii="Arial" w:hAnsi="Arial" w:cs="Arial"/>
          <w:sz w:val="24"/>
          <w:szCs w:val="24"/>
          <w:lang w:val="sr-Latn-CS"/>
        </w:rPr>
        <w:t xml:space="preserve"> proces unosa podataka za kontrolu od strane poli</w:t>
      </w:r>
      <w:r w:rsidRPr="00C56DB2">
        <w:rPr>
          <w:rFonts w:ascii="Arial" w:hAnsi="Arial" w:cs="Arial"/>
          <w:sz w:val="24"/>
          <w:szCs w:val="24"/>
          <w:lang w:val="sr-Latn-CS"/>
        </w:rPr>
        <w:t>tičkih partija; prihvatio zahtjev</w:t>
      </w:r>
      <w:r w:rsidR="0070070E" w:rsidRPr="00C56DB2">
        <w:rPr>
          <w:rFonts w:ascii="Arial" w:hAnsi="Arial" w:cs="Arial"/>
          <w:sz w:val="24"/>
          <w:szCs w:val="24"/>
          <w:lang w:val="sr-Latn-CS"/>
        </w:rPr>
        <w:t xml:space="preserve"> da se u roku od 90 dana od dana završetka prikupljanja podataka objave konačni podaci o nacionalnoj, </w:t>
      </w:r>
      <w:r w:rsidR="0070070E" w:rsidRPr="00C56DB2">
        <w:rPr>
          <w:rFonts w:ascii="Arial" w:hAnsi="Arial" w:cs="Arial"/>
          <w:sz w:val="24"/>
          <w:szCs w:val="24"/>
          <w:lang/>
        </w:rPr>
        <w:t>odnosno etničkoj strukturi, vjeroispovijesti i maternjem jeziku</w:t>
      </w:r>
      <w:r w:rsidR="0070070E" w:rsidRPr="00C56DB2">
        <w:rPr>
          <w:rFonts w:ascii="Arial" w:hAnsi="Arial" w:cs="Arial"/>
          <w:sz w:val="24"/>
          <w:szCs w:val="24"/>
          <w:lang/>
        </w:rPr>
        <w:t>,</w:t>
      </w:r>
      <w:r w:rsidR="0070070E" w:rsidRPr="00C56DB2">
        <w:rPr>
          <w:rFonts w:ascii="Arial" w:hAnsi="Arial" w:cs="Arial"/>
          <w:sz w:val="24"/>
          <w:szCs w:val="24"/>
          <w:lang w:val="sr-Latn-CS"/>
        </w:rPr>
        <w:t xml:space="preserve"> samo </w:t>
      </w:r>
      <w:r w:rsidRPr="00C56DB2">
        <w:rPr>
          <w:rFonts w:ascii="Arial" w:hAnsi="Arial" w:cs="Arial"/>
          <w:sz w:val="24"/>
          <w:szCs w:val="24"/>
          <w:lang w:val="sr-Latn-CS"/>
        </w:rPr>
        <w:t>su neke od aktivnosti koje su bile rezultat dodatnih zahtjeva. Neplanirane aktivnosti zahtjevale su dodatan napor MONSTAT-a u realizaciji istih, a posebno u pogledu očuvanja tri najznačajnija principa rada zvanične statistike: profesionalna nezavisnost, zaštita individualnih podataka i jednak pristup konačnim podacima svim korisnicima u isto vrijeme.</w:t>
      </w:r>
    </w:p>
    <w:p w:rsidR="00647E5B" w:rsidRPr="00C56DB2" w:rsidRDefault="00F3605D" w:rsidP="00C56DB2">
      <w:pPr>
        <w:jc w:val="both"/>
        <w:rPr>
          <w:rFonts w:ascii="Arial" w:hAnsi="Arial" w:cs="Arial"/>
          <w:sz w:val="24"/>
          <w:szCs w:val="24"/>
          <w:lang w:val="sr-Latn-CS"/>
        </w:rPr>
      </w:pPr>
      <w:r w:rsidRPr="00C56DB2">
        <w:rPr>
          <w:rFonts w:ascii="Arial" w:hAnsi="Arial" w:cs="Arial"/>
          <w:sz w:val="24"/>
          <w:szCs w:val="24"/>
          <w:lang w:val="sr-Latn-CS"/>
        </w:rPr>
        <w:t>Ipak, bez obzira na ne baš povoljno okruženje za realizaciju jedne statističke akcije, MONSTAT je uspio da realizuje popis u svim zakonskim rokovima</w:t>
      </w:r>
      <w:r w:rsidR="00FB134B" w:rsidRPr="00C56DB2">
        <w:rPr>
          <w:rFonts w:ascii="Arial" w:hAnsi="Arial" w:cs="Arial"/>
          <w:sz w:val="24"/>
          <w:szCs w:val="24"/>
          <w:lang w:val="sr-Latn-CS"/>
        </w:rPr>
        <w:t>;</w:t>
      </w:r>
      <w:r w:rsidRPr="00C56DB2">
        <w:rPr>
          <w:rFonts w:ascii="Arial" w:hAnsi="Arial" w:cs="Arial"/>
          <w:sz w:val="24"/>
          <w:szCs w:val="24"/>
          <w:lang w:val="sr-Latn-CS"/>
        </w:rPr>
        <w:t xml:space="preserve"> da u svakoj fazi popisa bude transparentan, a da pri tom saču</w:t>
      </w:r>
      <w:r w:rsidR="00FB134B" w:rsidRPr="00C56DB2">
        <w:rPr>
          <w:rFonts w:ascii="Arial" w:hAnsi="Arial" w:cs="Arial"/>
          <w:sz w:val="24"/>
          <w:szCs w:val="24"/>
          <w:lang w:val="sr-Latn-CS"/>
        </w:rPr>
        <w:t>va ključne statističke principe;</w:t>
      </w:r>
      <w:r w:rsidRPr="00C56DB2">
        <w:rPr>
          <w:rFonts w:ascii="Arial" w:hAnsi="Arial" w:cs="Arial"/>
          <w:sz w:val="24"/>
          <w:szCs w:val="24"/>
          <w:lang w:val="sr-Latn-CS"/>
        </w:rPr>
        <w:t xml:space="preserve"> da u veoma kratkim rokovima objavi konačne rezultate</w:t>
      </w:r>
      <w:r w:rsidR="00FB134B" w:rsidRPr="00C56DB2">
        <w:rPr>
          <w:rFonts w:ascii="Arial" w:hAnsi="Arial" w:cs="Arial"/>
          <w:sz w:val="24"/>
          <w:szCs w:val="24"/>
          <w:lang w:val="sr-Latn-CS"/>
        </w:rPr>
        <w:t xml:space="preserve"> i da dobije najveće ocjene u smislu kvaliteta i načina or</w:t>
      </w:r>
      <w:r w:rsidR="00F773EF">
        <w:rPr>
          <w:rFonts w:ascii="Arial" w:hAnsi="Arial" w:cs="Arial"/>
          <w:sz w:val="24"/>
          <w:szCs w:val="24"/>
          <w:lang w:val="sr-Latn-CS"/>
        </w:rPr>
        <w:t>ganizacije popisa od strane međ</w:t>
      </w:r>
      <w:r w:rsidR="00FB134B" w:rsidRPr="00C56DB2">
        <w:rPr>
          <w:rFonts w:ascii="Arial" w:hAnsi="Arial" w:cs="Arial"/>
          <w:sz w:val="24"/>
          <w:szCs w:val="24"/>
          <w:lang w:val="sr-Latn-CS"/>
        </w:rPr>
        <w:t xml:space="preserve">unarodnih statističkih institucija. </w:t>
      </w:r>
    </w:p>
    <w:p w:rsidR="00FB134B" w:rsidRDefault="00C56DB2" w:rsidP="00C56DB2">
      <w:pPr>
        <w:jc w:val="both"/>
        <w:rPr>
          <w:rFonts w:ascii="Arial" w:hAnsi="Arial" w:cs="Arial"/>
        </w:rPr>
      </w:pPr>
      <w:r w:rsidRPr="00C56DB2">
        <w:rPr>
          <w:rFonts w:ascii="Arial" w:hAnsi="Arial" w:cs="Arial"/>
          <w:sz w:val="24"/>
          <w:szCs w:val="24"/>
        </w:rPr>
        <w:t>I</w:t>
      </w:r>
      <w:r w:rsidR="00FB134B" w:rsidRPr="00C56DB2">
        <w:rPr>
          <w:rFonts w:ascii="Arial" w:hAnsi="Arial" w:cs="Arial"/>
          <w:sz w:val="24"/>
          <w:szCs w:val="24"/>
        </w:rPr>
        <w:t>zvještaj o realizaciji Popisa</w:t>
      </w:r>
      <w:r w:rsidR="00F773EF">
        <w:rPr>
          <w:rFonts w:ascii="Arial" w:hAnsi="Arial" w:cs="Arial"/>
          <w:sz w:val="24"/>
          <w:szCs w:val="24"/>
        </w:rPr>
        <w:t xml:space="preserve"> u 2011. godini, predstavlja sve</w:t>
      </w:r>
      <w:r w:rsidR="00FB134B" w:rsidRPr="00C56DB2">
        <w:rPr>
          <w:rFonts w:ascii="Arial" w:hAnsi="Arial" w:cs="Arial"/>
          <w:sz w:val="24"/>
          <w:szCs w:val="24"/>
        </w:rPr>
        <w:t>obuhvatan pregled realizovanih aktivnosti, sa ciljem da se široj javnosti učine dostupnim ne samo rezultati popisa, već i cijeli proces koji je doveo do istih.</w:t>
      </w:r>
      <w:r w:rsidRPr="00C56DB2">
        <w:rPr>
          <w:rFonts w:ascii="Arial" w:hAnsi="Arial" w:cs="Arial"/>
          <w:sz w:val="24"/>
          <w:szCs w:val="24"/>
        </w:rPr>
        <w:t xml:space="preserve"> </w:t>
      </w:r>
    </w:p>
    <w:p w:rsidR="00C56DB2" w:rsidRDefault="00C56DB2" w:rsidP="007A5619">
      <w:pPr>
        <w:jc w:val="both"/>
        <w:rPr>
          <w:rFonts w:ascii="Arial" w:hAnsi="Arial" w:cs="Arial"/>
        </w:rPr>
      </w:pPr>
    </w:p>
    <w:p w:rsidR="007A5619" w:rsidRDefault="00FB134B" w:rsidP="007A561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 I R E K T O R I C A </w:t>
      </w:r>
    </w:p>
    <w:p w:rsidR="00F3605D" w:rsidRPr="007A5619" w:rsidRDefault="00FB134B" w:rsidP="007A561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mr Gordana Radojević</w:t>
      </w:r>
    </w:p>
    <w:p w:rsidR="007A5619" w:rsidRDefault="007A5619">
      <w:pPr>
        <w:rPr>
          <w:rFonts w:ascii="Arial" w:hAnsi="Arial" w:cs="Arial"/>
          <w:sz w:val="24"/>
          <w:szCs w:val="24"/>
          <w:lang/>
        </w:rPr>
      </w:pPr>
      <w:r>
        <w:rPr>
          <w:rFonts w:ascii="Arial" w:hAnsi="Arial" w:cs="Arial"/>
          <w:sz w:val="24"/>
          <w:szCs w:val="24"/>
          <w:lang/>
        </w:rPr>
        <w:br w:type="page"/>
      </w:r>
    </w:p>
    <w:p w:rsidR="004F6D64" w:rsidRPr="00B14E7C" w:rsidRDefault="004F6D64" w:rsidP="005C5F03">
      <w:pPr>
        <w:spacing w:after="0" w:line="240" w:lineRule="auto"/>
        <w:jc w:val="center"/>
        <w:rPr>
          <w:rFonts w:ascii="Arial" w:hAnsi="Arial" w:cs="Arial"/>
          <w:sz w:val="24"/>
          <w:szCs w:val="24"/>
          <w:lang/>
        </w:rPr>
      </w:pPr>
    </w:p>
    <w:p w:rsidR="00822356" w:rsidRPr="00C56DB2" w:rsidRDefault="0057174A" w:rsidP="00ED7EA3">
      <w:pPr>
        <w:rPr>
          <w:rFonts w:ascii="Arial" w:hAnsi="Arial" w:cs="Arial"/>
          <w:b/>
          <w:szCs w:val="20"/>
          <w:lang/>
        </w:rPr>
      </w:pPr>
      <w:r w:rsidRPr="00C56DB2">
        <w:rPr>
          <w:rFonts w:ascii="Arial" w:hAnsi="Arial" w:cs="Arial"/>
          <w:b/>
          <w:szCs w:val="20"/>
          <w:lang/>
        </w:rPr>
        <w:t xml:space="preserve">I </w:t>
      </w:r>
      <w:r w:rsidR="000F04BE" w:rsidRPr="00C56DB2">
        <w:rPr>
          <w:rFonts w:ascii="Arial" w:hAnsi="Arial" w:cs="Arial"/>
          <w:b/>
          <w:szCs w:val="20"/>
          <w:lang/>
        </w:rPr>
        <w:t>REZIME</w:t>
      </w:r>
    </w:p>
    <w:p w:rsidR="0010462A" w:rsidRPr="00FB134B" w:rsidRDefault="004F6D64" w:rsidP="00294470">
      <w:pPr>
        <w:spacing w:after="120"/>
        <w:jc w:val="both"/>
        <w:rPr>
          <w:rFonts w:ascii="Arial" w:eastAsia="Calibri" w:hAnsi="Arial" w:cs="Arial"/>
          <w:color w:val="000000"/>
          <w:lang/>
        </w:rPr>
      </w:pPr>
      <w:r w:rsidRPr="00FB134B">
        <w:rPr>
          <w:rFonts w:ascii="Arial" w:eastAsia="Calibri" w:hAnsi="Arial" w:cs="Arial"/>
          <w:color w:val="000000"/>
          <w:lang/>
        </w:rPr>
        <w:t>Prema članu 25</w:t>
      </w:r>
      <w:r w:rsidR="00055213" w:rsidRPr="00FB134B">
        <w:rPr>
          <w:rFonts w:ascii="Arial" w:eastAsia="Calibri" w:hAnsi="Arial" w:cs="Arial"/>
          <w:color w:val="000000"/>
        </w:rPr>
        <w:t>.</w:t>
      </w:r>
      <w:r w:rsidRPr="00FB134B">
        <w:rPr>
          <w:rFonts w:ascii="Arial" w:eastAsia="Calibri" w:hAnsi="Arial" w:cs="Arial"/>
          <w:color w:val="000000"/>
          <w:lang/>
        </w:rPr>
        <w:t xml:space="preserve"> Zakona o popisu stanovništva, domaćinstava i stanova u 2011. godini ("Sl. list Crne Gore", br. 41/10 od 23.</w:t>
      </w:r>
      <w:r w:rsidR="001B2CAE" w:rsidRPr="00FB134B">
        <w:rPr>
          <w:rFonts w:ascii="Arial" w:eastAsia="Calibri" w:hAnsi="Arial" w:cs="Arial"/>
          <w:color w:val="000000"/>
          <w:lang/>
        </w:rPr>
        <w:t xml:space="preserve"> </w:t>
      </w:r>
      <w:r w:rsidRPr="00FB134B">
        <w:rPr>
          <w:rFonts w:ascii="Arial" w:eastAsia="Calibri" w:hAnsi="Arial" w:cs="Arial"/>
          <w:color w:val="000000"/>
          <w:lang/>
        </w:rPr>
        <w:t>7.</w:t>
      </w:r>
      <w:r w:rsidR="001B2CAE" w:rsidRPr="00FB134B">
        <w:rPr>
          <w:rFonts w:ascii="Arial" w:eastAsia="Calibri" w:hAnsi="Arial" w:cs="Arial"/>
          <w:color w:val="000000"/>
          <w:lang/>
        </w:rPr>
        <w:t xml:space="preserve"> 2010, 44/10 od 30.</w:t>
      </w:r>
      <w:r w:rsidR="007E5B24" w:rsidRPr="00FB134B">
        <w:rPr>
          <w:rFonts w:ascii="Arial" w:eastAsia="Calibri" w:hAnsi="Arial" w:cs="Arial"/>
          <w:color w:val="000000"/>
          <w:lang/>
        </w:rPr>
        <w:t xml:space="preserve"> </w:t>
      </w:r>
      <w:r w:rsidRPr="00FB134B">
        <w:rPr>
          <w:rFonts w:ascii="Arial" w:eastAsia="Calibri" w:hAnsi="Arial" w:cs="Arial"/>
          <w:color w:val="000000"/>
          <w:lang/>
        </w:rPr>
        <w:t>7.</w:t>
      </w:r>
      <w:r w:rsidR="001B2CAE" w:rsidRPr="00FB134B">
        <w:rPr>
          <w:rFonts w:ascii="Arial" w:eastAsia="Calibri" w:hAnsi="Arial" w:cs="Arial"/>
          <w:color w:val="000000"/>
          <w:lang/>
        </w:rPr>
        <w:t xml:space="preserve"> </w:t>
      </w:r>
      <w:r w:rsidRPr="00FB134B">
        <w:rPr>
          <w:rFonts w:ascii="Arial" w:eastAsia="Calibri" w:hAnsi="Arial" w:cs="Arial"/>
          <w:color w:val="000000"/>
          <w:lang/>
        </w:rPr>
        <w:t>2010, 75/10 od 21.</w:t>
      </w:r>
      <w:r w:rsidR="007E5B24" w:rsidRPr="00FB134B">
        <w:rPr>
          <w:rFonts w:ascii="Arial" w:eastAsia="Calibri" w:hAnsi="Arial" w:cs="Arial"/>
          <w:color w:val="000000"/>
          <w:lang/>
        </w:rPr>
        <w:t xml:space="preserve"> </w:t>
      </w:r>
      <w:r w:rsidRPr="00FB134B">
        <w:rPr>
          <w:rFonts w:ascii="Arial" w:eastAsia="Calibri" w:hAnsi="Arial" w:cs="Arial"/>
          <w:color w:val="000000"/>
          <w:lang/>
        </w:rPr>
        <w:t>12.</w:t>
      </w:r>
      <w:r w:rsidR="001B2CAE" w:rsidRPr="00FB134B">
        <w:rPr>
          <w:rFonts w:ascii="Arial" w:eastAsia="Calibri" w:hAnsi="Arial" w:cs="Arial"/>
          <w:color w:val="000000"/>
          <w:lang/>
        </w:rPr>
        <w:t xml:space="preserve"> </w:t>
      </w:r>
      <w:r w:rsidRPr="00FB134B">
        <w:rPr>
          <w:rFonts w:ascii="Arial" w:eastAsia="Calibri" w:hAnsi="Arial" w:cs="Arial"/>
          <w:color w:val="000000"/>
          <w:lang/>
        </w:rPr>
        <w:t>2010</w:t>
      </w:r>
      <w:r w:rsidR="001B2CAE" w:rsidRPr="00FB134B">
        <w:rPr>
          <w:rFonts w:ascii="Arial" w:eastAsia="Calibri" w:hAnsi="Arial" w:cs="Arial"/>
          <w:color w:val="000000"/>
          <w:lang/>
        </w:rPr>
        <w:t>.</w:t>
      </w:r>
      <w:r w:rsidRPr="00FB134B">
        <w:rPr>
          <w:rFonts w:ascii="Arial" w:eastAsia="Calibri" w:hAnsi="Arial" w:cs="Arial"/>
          <w:color w:val="000000"/>
          <w:lang/>
        </w:rPr>
        <w:t xml:space="preserve">), Zavod za statistiku Crne Gore je pripremio izvještaj o </w:t>
      </w:r>
      <w:r w:rsidR="00055213" w:rsidRPr="00FB134B">
        <w:rPr>
          <w:rFonts w:ascii="Arial" w:eastAsia="Calibri" w:hAnsi="Arial" w:cs="Arial"/>
          <w:color w:val="000000"/>
          <w:lang/>
        </w:rPr>
        <w:t>realizacij</w:t>
      </w:r>
      <w:r w:rsidR="00055213" w:rsidRPr="00FB134B">
        <w:rPr>
          <w:rFonts w:ascii="Arial" w:eastAsia="Calibri" w:hAnsi="Arial" w:cs="Arial"/>
          <w:color w:val="000000"/>
        </w:rPr>
        <w:t>i</w:t>
      </w:r>
      <w:r w:rsidR="0033466B" w:rsidRPr="00FB134B">
        <w:rPr>
          <w:rFonts w:ascii="Arial" w:eastAsia="Calibri" w:hAnsi="Arial" w:cs="Arial"/>
          <w:color w:val="000000"/>
          <w:lang/>
        </w:rPr>
        <w:t xml:space="preserve"> p</w:t>
      </w:r>
      <w:r w:rsidRPr="00FB134B">
        <w:rPr>
          <w:rFonts w:ascii="Arial" w:eastAsia="Calibri" w:hAnsi="Arial" w:cs="Arial"/>
          <w:color w:val="000000"/>
          <w:lang/>
        </w:rPr>
        <w:t>opisa.</w:t>
      </w:r>
      <w:r w:rsidR="0033466B" w:rsidRPr="00FB134B">
        <w:rPr>
          <w:rFonts w:ascii="Arial" w:eastAsia="Calibri" w:hAnsi="Arial" w:cs="Arial"/>
          <w:color w:val="000000"/>
          <w:lang/>
        </w:rPr>
        <w:t xml:space="preserve"> </w:t>
      </w:r>
    </w:p>
    <w:p w:rsidR="00763889" w:rsidRPr="00FB134B" w:rsidRDefault="00763889" w:rsidP="00562909">
      <w:pPr>
        <w:autoSpaceDE w:val="0"/>
        <w:autoSpaceDN w:val="0"/>
        <w:adjustRightInd w:val="0"/>
        <w:spacing w:after="0" w:line="240" w:lineRule="auto"/>
        <w:jc w:val="both"/>
        <w:rPr>
          <w:rFonts w:ascii="Arial" w:hAnsi="Arial" w:cs="Arial"/>
          <w:lang/>
        </w:rPr>
      </w:pPr>
      <w:r w:rsidRPr="00FB134B">
        <w:rPr>
          <w:rFonts w:ascii="Arial" w:hAnsi="Arial" w:cs="Arial"/>
          <w:lang/>
        </w:rPr>
        <w:t>Generalna ocjena popisa stanovništva</w:t>
      </w:r>
      <w:r w:rsidR="007E5B24" w:rsidRPr="00FB134B">
        <w:rPr>
          <w:rFonts w:ascii="Arial" w:hAnsi="Arial" w:cs="Arial"/>
          <w:lang/>
        </w:rPr>
        <w:t>,</w:t>
      </w:r>
      <w:r w:rsidRPr="00FB134B">
        <w:rPr>
          <w:rFonts w:ascii="Arial" w:hAnsi="Arial" w:cs="Arial"/>
          <w:lang/>
        </w:rPr>
        <w:t xml:space="preserve"> data u zaključku izvještaja EK-EUROSTAT glasi: “</w:t>
      </w:r>
      <w:r w:rsidRPr="00FB134B">
        <w:rPr>
          <w:rFonts w:ascii="Arial" w:eastAsia="Calibri" w:hAnsi="Arial" w:cs="Arial"/>
          <w:b/>
          <w:i/>
          <w:color w:val="000000"/>
          <w:lang/>
        </w:rPr>
        <w:t xml:space="preserve">Misija smatra da je Popis stanovništva Crne Gore bio pripremljen, sproveden na terenu i obrađen u skladu sa međunarodnim preporukama, a naročito preporukama Konferencije evropskih statističara za krug 2010 popisa stanovništva i stanovanja. Dodatno, misija je uočila sa zadovoljstvom visoki nivo profesionalizma </w:t>
      </w:r>
      <w:r w:rsidR="007E5B24" w:rsidRPr="00FB134B">
        <w:rPr>
          <w:rFonts w:ascii="Arial" w:eastAsia="Calibri" w:hAnsi="Arial" w:cs="Arial"/>
          <w:b/>
          <w:i/>
          <w:color w:val="000000"/>
          <w:lang/>
        </w:rPr>
        <w:t xml:space="preserve">zaposlenih, </w:t>
      </w:r>
      <w:r w:rsidRPr="00FB134B">
        <w:rPr>
          <w:rFonts w:ascii="Arial" w:eastAsia="Calibri" w:hAnsi="Arial" w:cs="Arial"/>
          <w:b/>
          <w:i/>
          <w:color w:val="000000"/>
          <w:lang/>
        </w:rPr>
        <w:t>uključenih na svim nivoima popisa iz MONSTAT-a, kao i kod privremeno angažovanog osoblja. Misija smatra da je popisom postignut visok nivo kvaliteta, posebno u pogledu tačnosti i pravovremenosti</w:t>
      </w:r>
      <w:r w:rsidRPr="00FB134B">
        <w:rPr>
          <w:rFonts w:ascii="Arial" w:eastAsia="Calibri" w:hAnsi="Arial" w:cs="Arial"/>
          <w:color w:val="000000"/>
          <w:lang/>
        </w:rPr>
        <w:t>.“</w:t>
      </w:r>
    </w:p>
    <w:p w:rsidR="00763889" w:rsidRPr="00FB134B" w:rsidRDefault="00763889" w:rsidP="00562909">
      <w:pPr>
        <w:autoSpaceDE w:val="0"/>
        <w:autoSpaceDN w:val="0"/>
        <w:adjustRightInd w:val="0"/>
        <w:spacing w:after="0" w:line="240" w:lineRule="auto"/>
        <w:jc w:val="both"/>
        <w:rPr>
          <w:rFonts w:ascii="Arial" w:hAnsi="Arial" w:cs="Arial"/>
          <w:lang/>
        </w:rPr>
      </w:pPr>
    </w:p>
    <w:p w:rsidR="00763889" w:rsidRPr="00FB134B" w:rsidRDefault="00763889" w:rsidP="00562909">
      <w:pPr>
        <w:autoSpaceDE w:val="0"/>
        <w:autoSpaceDN w:val="0"/>
        <w:adjustRightInd w:val="0"/>
        <w:spacing w:after="0" w:line="240" w:lineRule="auto"/>
        <w:jc w:val="both"/>
        <w:rPr>
          <w:rFonts w:ascii="Arial" w:hAnsi="Arial" w:cs="Arial"/>
        </w:rPr>
      </w:pPr>
      <w:r w:rsidRPr="00FB134B">
        <w:rPr>
          <w:rFonts w:ascii="Arial" w:hAnsi="Arial" w:cs="Arial"/>
          <w:lang/>
        </w:rPr>
        <w:t>Visok nivo kvaliteta podataka Popisa rezultat je:</w:t>
      </w:r>
    </w:p>
    <w:p w:rsidR="00763889" w:rsidRPr="00FB134B" w:rsidRDefault="00763889" w:rsidP="00562909">
      <w:pPr>
        <w:autoSpaceDE w:val="0"/>
        <w:autoSpaceDN w:val="0"/>
        <w:adjustRightInd w:val="0"/>
        <w:spacing w:after="0" w:line="240" w:lineRule="auto"/>
        <w:jc w:val="both"/>
        <w:rPr>
          <w:rFonts w:ascii="Arial" w:hAnsi="Arial" w:cs="Arial"/>
        </w:rPr>
      </w:pPr>
    </w:p>
    <w:p w:rsidR="00562909" w:rsidRPr="00FB134B" w:rsidRDefault="00763889" w:rsidP="00562909">
      <w:pPr>
        <w:pStyle w:val="ListParagraph"/>
        <w:numPr>
          <w:ilvl w:val="0"/>
          <w:numId w:val="16"/>
        </w:numPr>
        <w:autoSpaceDE w:val="0"/>
        <w:autoSpaceDN w:val="0"/>
        <w:adjustRightInd w:val="0"/>
        <w:spacing w:after="0" w:line="240" w:lineRule="auto"/>
        <w:jc w:val="both"/>
        <w:rPr>
          <w:rFonts w:ascii="Arial" w:hAnsi="Arial" w:cs="Arial"/>
          <w:lang/>
        </w:rPr>
      </w:pPr>
      <w:r w:rsidRPr="00FB134B">
        <w:rPr>
          <w:rFonts w:ascii="Arial" w:hAnsi="Arial" w:cs="Arial"/>
          <w:lang/>
        </w:rPr>
        <w:t>P</w:t>
      </w:r>
      <w:r w:rsidR="00CE5F2E" w:rsidRPr="00FB134B">
        <w:rPr>
          <w:rFonts w:ascii="Arial" w:hAnsi="Arial" w:cs="Arial"/>
        </w:rPr>
        <w:t>r</w:t>
      </w:r>
      <w:r w:rsidRPr="00FB134B">
        <w:rPr>
          <w:rFonts w:ascii="Arial" w:hAnsi="Arial" w:cs="Arial"/>
          <w:lang/>
        </w:rPr>
        <w:t xml:space="preserve">ipreme popisa u trajanju od </w:t>
      </w:r>
      <w:r w:rsidR="00CA2344" w:rsidRPr="00FB134B">
        <w:rPr>
          <w:rFonts w:ascii="Arial" w:hAnsi="Arial" w:cs="Arial"/>
          <w:lang/>
        </w:rPr>
        <w:t xml:space="preserve">tri </w:t>
      </w:r>
      <w:r w:rsidRPr="00FB134B">
        <w:rPr>
          <w:rFonts w:ascii="Arial" w:hAnsi="Arial" w:cs="Arial"/>
          <w:lang/>
        </w:rPr>
        <w:t>godine (2008</w:t>
      </w:r>
      <w:r w:rsidR="00967DA1" w:rsidRPr="00FB134B">
        <w:rPr>
          <w:rFonts w:ascii="Arial" w:hAnsi="Arial" w:cs="Arial"/>
          <w:lang/>
        </w:rPr>
        <w:t xml:space="preserve"> – </w:t>
      </w:r>
      <w:r w:rsidR="00CA2344" w:rsidRPr="00FB134B">
        <w:rPr>
          <w:rFonts w:ascii="Arial" w:hAnsi="Arial" w:cs="Arial"/>
          <w:lang/>
        </w:rPr>
        <w:t>2011</w:t>
      </w:r>
      <w:r w:rsidR="00967DA1" w:rsidRPr="00FB134B">
        <w:rPr>
          <w:rFonts w:ascii="Arial" w:hAnsi="Arial" w:cs="Arial"/>
          <w:lang/>
        </w:rPr>
        <w:t>.</w:t>
      </w:r>
      <w:r w:rsidR="0033466B" w:rsidRPr="00FB134B">
        <w:rPr>
          <w:rFonts w:ascii="Arial" w:hAnsi="Arial" w:cs="Arial"/>
          <w:lang/>
        </w:rPr>
        <w:t xml:space="preserve"> godine</w:t>
      </w:r>
      <w:r w:rsidR="00A925FE" w:rsidRPr="00FB134B">
        <w:rPr>
          <w:rFonts w:ascii="Arial" w:hAnsi="Arial" w:cs="Arial"/>
          <w:lang/>
        </w:rPr>
        <w:t>)</w:t>
      </w:r>
      <w:r w:rsidR="00562909" w:rsidRPr="00FB134B">
        <w:rPr>
          <w:rFonts w:ascii="Arial" w:hAnsi="Arial" w:cs="Arial"/>
          <w:lang/>
        </w:rPr>
        <w:t xml:space="preserve">, </w:t>
      </w:r>
      <w:r w:rsidRPr="00FB134B">
        <w:rPr>
          <w:rFonts w:ascii="Arial" w:hAnsi="Arial" w:cs="Arial"/>
          <w:lang/>
        </w:rPr>
        <w:t xml:space="preserve">kada su </w:t>
      </w:r>
      <w:r w:rsidR="00A925FE" w:rsidRPr="00FB134B">
        <w:rPr>
          <w:rFonts w:ascii="Arial" w:hAnsi="Arial" w:cs="Arial"/>
          <w:lang/>
        </w:rPr>
        <w:t xml:space="preserve">kreirane sve neophodne pretpostavke za početak realizacije Popisa stanovništva (zakonska, metodološka, organizaciona, informatička </w:t>
      </w:r>
      <w:r w:rsidRPr="00FB134B">
        <w:rPr>
          <w:rFonts w:ascii="Arial" w:hAnsi="Arial" w:cs="Arial"/>
          <w:lang/>
        </w:rPr>
        <w:t>i</w:t>
      </w:r>
      <w:r w:rsidR="00A925FE" w:rsidRPr="00FB134B">
        <w:rPr>
          <w:rFonts w:ascii="Arial" w:hAnsi="Arial" w:cs="Arial"/>
          <w:lang/>
        </w:rPr>
        <w:t xml:space="preserve"> kartografska struktura);</w:t>
      </w:r>
    </w:p>
    <w:p w:rsidR="006E6ED8" w:rsidRPr="00FB134B" w:rsidRDefault="006E6ED8" w:rsidP="00562909">
      <w:pPr>
        <w:pStyle w:val="ListParagraph"/>
        <w:numPr>
          <w:ilvl w:val="0"/>
          <w:numId w:val="16"/>
        </w:numPr>
        <w:autoSpaceDE w:val="0"/>
        <w:autoSpaceDN w:val="0"/>
        <w:adjustRightInd w:val="0"/>
        <w:spacing w:after="0" w:line="240" w:lineRule="auto"/>
        <w:jc w:val="both"/>
        <w:rPr>
          <w:rFonts w:ascii="Arial" w:hAnsi="Arial" w:cs="Arial"/>
          <w:lang/>
        </w:rPr>
      </w:pPr>
      <w:r w:rsidRPr="00FB134B">
        <w:rPr>
          <w:rFonts w:ascii="Arial" w:eastAsia="Calibri" w:hAnsi="Arial" w:cs="Arial"/>
          <w:color w:val="000000"/>
          <w:lang/>
        </w:rPr>
        <w:t>Koordinacije popisnih komisija koje su osnovane u 21 opštini Crne Gore;</w:t>
      </w:r>
    </w:p>
    <w:p w:rsidR="006E6ED8" w:rsidRPr="00FB134B" w:rsidRDefault="006E6ED8" w:rsidP="00562909">
      <w:pPr>
        <w:pStyle w:val="ListParagraph"/>
        <w:numPr>
          <w:ilvl w:val="0"/>
          <w:numId w:val="16"/>
        </w:numPr>
        <w:autoSpaceDE w:val="0"/>
        <w:autoSpaceDN w:val="0"/>
        <w:adjustRightInd w:val="0"/>
        <w:spacing w:after="0" w:line="240" w:lineRule="auto"/>
        <w:jc w:val="both"/>
        <w:rPr>
          <w:rFonts w:ascii="Arial" w:hAnsi="Arial" w:cs="Arial"/>
          <w:lang/>
        </w:rPr>
      </w:pPr>
      <w:r w:rsidRPr="00FB134B">
        <w:rPr>
          <w:rFonts w:ascii="Arial" w:hAnsi="Arial" w:cs="Arial"/>
          <w:lang/>
        </w:rPr>
        <w:t xml:space="preserve">Obuke svih učesnika u Popisu - obučeno je i testirano </w:t>
      </w:r>
      <w:r w:rsidR="0042063A" w:rsidRPr="00FB134B">
        <w:rPr>
          <w:rFonts w:ascii="Arial" w:hAnsi="Arial" w:cs="Arial"/>
          <w:lang/>
        </w:rPr>
        <w:t>oko 4</w:t>
      </w:r>
      <w:r w:rsidR="00CE5F2E" w:rsidRPr="00FB134B">
        <w:rPr>
          <w:rFonts w:ascii="Arial" w:hAnsi="Arial" w:cs="Arial"/>
        </w:rPr>
        <w:t xml:space="preserve"> </w:t>
      </w:r>
      <w:r w:rsidR="0042063A" w:rsidRPr="00FB134B">
        <w:rPr>
          <w:rFonts w:ascii="Arial" w:hAnsi="Arial" w:cs="Arial"/>
          <w:lang/>
        </w:rPr>
        <w:t>000</w:t>
      </w:r>
      <w:r w:rsidRPr="00FB134B">
        <w:rPr>
          <w:rFonts w:ascii="Arial" w:hAnsi="Arial" w:cs="Arial"/>
          <w:lang/>
        </w:rPr>
        <w:t xml:space="preserve"> učesnika Popisa, na tri nivoa, u trajanju od 3 dana, sa ukupnim fondom od 20 časova, za svaki od nivoa</w:t>
      </w:r>
      <w:r w:rsidR="0042063A" w:rsidRPr="00FB134B">
        <w:rPr>
          <w:rFonts w:ascii="Arial" w:hAnsi="Arial" w:cs="Arial"/>
          <w:lang/>
        </w:rPr>
        <w:t xml:space="preserve"> obuke</w:t>
      </w:r>
      <w:r w:rsidRPr="00FB134B">
        <w:rPr>
          <w:rFonts w:ascii="Arial" w:hAnsi="Arial" w:cs="Arial"/>
          <w:lang/>
        </w:rPr>
        <w:t>. Krajnji izbor učesnika izvršen je na osnovu položenog testa;</w:t>
      </w:r>
    </w:p>
    <w:p w:rsidR="006E6ED8" w:rsidRPr="00FB134B" w:rsidRDefault="006E6ED8" w:rsidP="006E6ED8">
      <w:pPr>
        <w:pStyle w:val="ListParagraph"/>
        <w:numPr>
          <w:ilvl w:val="0"/>
          <w:numId w:val="16"/>
        </w:numPr>
        <w:autoSpaceDE w:val="0"/>
        <w:autoSpaceDN w:val="0"/>
        <w:adjustRightInd w:val="0"/>
        <w:spacing w:after="0" w:line="240" w:lineRule="auto"/>
        <w:jc w:val="both"/>
        <w:rPr>
          <w:rFonts w:ascii="Arial" w:hAnsi="Arial" w:cs="Arial"/>
          <w:lang/>
        </w:rPr>
      </w:pPr>
      <w:r w:rsidRPr="00FB134B">
        <w:rPr>
          <w:rFonts w:ascii="Arial" w:hAnsi="Arial" w:cs="Arial"/>
          <w:lang/>
        </w:rPr>
        <w:t>Pot</w:t>
      </w:r>
      <w:r w:rsidR="00CE5F2E" w:rsidRPr="00FB134B">
        <w:rPr>
          <w:rFonts w:ascii="Arial" w:hAnsi="Arial" w:cs="Arial"/>
        </w:rPr>
        <w:t>p</w:t>
      </w:r>
      <w:r w:rsidRPr="00FB134B">
        <w:rPr>
          <w:rFonts w:ascii="Arial" w:hAnsi="Arial" w:cs="Arial"/>
          <w:lang/>
        </w:rPr>
        <w:t>unog obuhvata u prikupljanju podataka - u trajanju od 1</w:t>
      </w:r>
      <w:r w:rsidR="00056841" w:rsidRPr="00FB134B">
        <w:rPr>
          <w:rFonts w:ascii="Arial" w:hAnsi="Arial" w:cs="Arial"/>
          <w:lang/>
        </w:rPr>
        <w:t xml:space="preserve"> </w:t>
      </w:r>
      <w:r w:rsidRPr="00FB134B">
        <w:rPr>
          <w:rFonts w:ascii="Arial" w:hAnsi="Arial" w:cs="Arial"/>
          <w:lang/>
        </w:rPr>
        <w:t>-</w:t>
      </w:r>
      <w:r w:rsidR="00056841" w:rsidRPr="00FB134B">
        <w:rPr>
          <w:rFonts w:ascii="Arial" w:hAnsi="Arial" w:cs="Arial"/>
          <w:lang/>
        </w:rPr>
        <w:t xml:space="preserve"> </w:t>
      </w:r>
      <w:r w:rsidRPr="00FB134B">
        <w:rPr>
          <w:rFonts w:ascii="Arial" w:hAnsi="Arial" w:cs="Arial"/>
          <w:lang/>
        </w:rPr>
        <w:t>15.</w:t>
      </w:r>
      <w:r w:rsidR="00056841" w:rsidRPr="00FB134B">
        <w:rPr>
          <w:rFonts w:ascii="Arial" w:hAnsi="Arial" w:cs="Arial"/>
          <w:lang/>
        </w:rPr>
        <w:t xml:space="preserve"> </w:t>
      </w:r>
      <w:r w:rsidRPr="00FB134B">
        <w:rPr>
          <w:rFonts w:ascii="Arial" w:hAnsi="Arial" w:cs="Arial"/>
          <w:lang/>
        </w:rPr>
        <w:t xml:space="preserve">aprila </w:t>
      </w:r>
      <w:r w:rsidR="00056841" w:rsidRPr="00FB134B">
        <w:rPr>
          <w:rFonts w:ascii="Arial" w:hAnsi="Arial" w:cs="Arial"/>
          <w:lang/>
        </w:rPr>
        <w:t xml:space="preserve">popisano </w:t>
      </w:r>
      <w:r w:rsidRPr="00FB134B">
        <w:rPr>
          <w:rFonts w:ascii="Arial" w:hAnsi="Arial" w:cs="Arial"/>
          <w:lang/>
        </w:rPr>
        <w:t xml:space="preserve">je </w:t>
      </w:r>
      <w:r w:rsidR="0042063A" w:rsidRPr="00FB134B">
        <w:rPr>
          <w:rFonts w:ascii="Arial" w:hAnsi="Arial" w:cs="Arial"/>
          <w:lang/>
        </w:rPr>
        <w:t>200 hiljada domaćinstava, 650 hiljada lica i preko 300 hiljada stanova</w:t>
      </w:r>
      <w:r w:rsidRPr="00FB134B">
        <w:rPr>
          <w:rFonts w:ascii="Arial" w:hAnsi="Arial" w:cs="Arial"/>
          <w:lang/>
        </w:rPr>
        <w:t xml:space="preserve">, učešćem </w:t>
      </w:r>
      <w:r w:rsidRPr="00FB134B">
        <w:rPr>
          <w:rFonts w:ascii="Arial" w:eastAsia="Calibri" w:hAnsi="Arial" w:cs="Arial"/>
          <w:color w:val="000000"/>
          <w:lang/>
        </w:rPr>
        <w:t>preko 4</w:t>
      </w:r>
      <w:r w:rsidR="00E8680A" w:rsidRPr="00FB134B">
        <w:rPr>
          <w:rFonts w:ascii="Arial" w:eastAsia="Calibri" w:hAnsi="Arial" w:cs="Arial"/>
          <w:color w:val="000000"/>
          <w:lang/>
        </w:rPr>
        <w:t xml:space="preserve"> </w:t>
      </w:r>
      <w:r w:rsidRPr="00FB134B">
        <w:rPr>
          <w:rFonts w:ascii="Arial" w:eastAsia="Calibri" w:hAnsi="Arial" w:cs="Arial"/>
          <w:color w:val="000000"/>
          <w:lang/>
        </w:rPr>
        <w:t>000 popisivača, instruktora, državnih instruktora i članova popisnih komisija;</w:t>
      </w:r>
    </w:p>
    <w:p w:rsidR="006E6ED8" w:rsidRPr="00FB134B" w:rsidRDefault="006E6ED8" w:rsidP="00562909">
      <w:pPr>
        <w:pStyle w:val="ListParagraph"/>
        <w:numPr>
          <w:ilvl w:val="0"/>
          <w:numId w:val="16"/>
        </w:numPr>
        <w:autoSpaceDE w:val="0"/>
        <w:autoSpaceDN w:val="0"/>
        <w:adjustRightInd w:val="0"/>
        <w:spacing w:after="0" w:line="240" w:lineRule="auto"/>
        <w:jc w:val="both"/>
        <w:rPr>
          <w:rFonts w:ascii="Arial" w:hAnsi="Arial" w:cs="Arial"/>
          <w:lang/>
        </w:rPr>
      </w:pPr>
      <w:r w:rsidRPr="00FB134B">
        <w:rPr>
          <w:rFonts w:ascii="Arial" w:eastAsia="Calibri" w:hAnsi="Arial" w:cs="Arial"/>
          <w:color w:val="000000"/>
          <w:lang/>
        </w:rPr>
        <w:t>Kreiranja više od 10 internih pravilnika MONSTAT-a o organizaciji i odgovornosti u unosu, kontroli kvaliteta, obradi i objavljivanju podataka;</w:t>
      </w:r>
    </w:p>
    <w:p w:rsidR="00763889" w:rsidRPr="00FB134B" w:rsidRDefault="00763889" w:rsidP="000152B0">
      <w:pPr>
        <w:autoSpaceDE w:val="0"/>
        <w:autoSpaceDN w:val="0"/>
        <w:adjustRightInd w:val="0"/>
        <w:spacing w:after="0" w:line="240" w:lineRule="auto"/>
        <w:jc w:val="both"/>
        <w:rPr>
          <w:rFonts w:ascii="Arial" w:hAnsi="Arial" w:cs="Arial"/>
          <w:lang/>
        </w:rPr>
      </w:pPr>
    </w:p>
    <w:p w:rsidR="006E6ED8" w:rsidRPr="00FB134B" w:rsidRDefault="006E6ED8" w:rsidP="000152B0">
      <w:pPr>
        <w:autoSpaceDE w:val="0"/>
        <w:autoSpaceDN w:val="0"/>
        <w:adjustRightInd w:val="0"/>
        <w:spacing w:after="0" w:line="240" w:lineRule="auto"/>
        <w:jc w:val="both"/>
        <w:rPr>
          <w:rFonts w:ascii="Arial" w:hAnsi="Arial" w:cs="Arial"/>
          <w:lang/>
        </w:rPr>
      </w:pPr>
      <w:r w:rsidRPr="00FB134B">
        <w:rPr>
          <w:rFonts w:ascii="Arial" w:hAnsi="Arial" w:cs="Arial"/>
          <w:lang/>
        </w:rPr>
        <w:t>Visok nivo tačnosti rezultat je:</w:t>
      </w:r>
    </w:p>
    <w:p w:rsidR="006E6ED8" w:rsidRPr="00FB134B" w:rsidRDefault="006E6ED8" w:rsidP="000152B0">
      <w:pPr>
        <w:autoSpaceDE w:val="0"/>
        <w:autoSpaceDN w:val="0"/>
        <w:adjustRightInd w:val="0"/>
        <w:spacing w:after="0" w:line="240" w:lineRule="auto"/>
        <w:jc w:val="both"/>
        <w:rPr>
          <w:rFonts w:ascii="Arial" w:hAnsi="Arial" w:cs="Arial"/>
          <w:lang/>
        </w:rPr>
      </w:pPr>
    </w:p>
    <w:p w:rsidR="006E6ED8" w:rsidRPr="00FB134B" w:rsidRDefault="006E6ED8" w:rsidP="006E6ED8">
      <w:pPr>
        <w:pStyle w:val="ListParagraph"/>
        <w:numPr>
          <w:ilvl w:val="0"/>
          <w:numId w:val="16"/>
        </w:numPr>
        <w:autoSpaceDE w:val="0"/>
        <w:autoSpaceDN w:val="0"/>
        <w:adjustRightInd w:val="0"/>
        <w:spacing w:after="0" w:line="240" w:lineRule="auto"/>
        <w:jc w:val="both"/>
        <w:rPr>
          <w:rFonts w:ascii="Arial" w:hAnsi="Arial" w:cs="Arial"/>
          <w:lang/>
        </w:rPr>
      </w:pPr>
      <w:r w:rsidRPr="00FB134B">
        <w:rPr>
          <w:rFonts w:ascii="Arial" w:eastAsia="Calibri" w:hAnsi="Arial" w:cs="Arial"/>
          <w:color w:val="000000"/>
          <w:lang/>
        </w:rPr>
        <w:t xml:space="preserve">Kreiranja </w:t>
      </w:r>
      <w:r w:rsidR="00BF6A32" w:rsidRPr="00FB134B">
        <w:rPr>
          <w:rFonts w:ascii="Arial" w:eastAsia="Calibri" w:hAnsi="Arial" w:cs="Arial"/>
          <w:color w:val="000000"/>
          <w:lang/>
        </w:rPr>
        <w:t>15</w:t>
      </w:r>
      <w:r w:rsidRPr="00FB134B">
        <w:rPr>
          <w:rFonts w:ascii="Arial" w:eastAsia="Calibri" w:hAnsi="Arial" w:cs="Arial"/>
          <w:color w:val="000000"/>
          <w:lang/>
        </w:rPr>
        <w:t xml:space="preserve"> softverskih r</w:t>
      </w:r>
      <w:r w:rsidR="00967DA1" w:rsidRPr="00FB134B">
        <w:rPr>
          <w:rFonts w:ascii="Arial" w:eastAsia="Calibri" w:hAnsi="Arial" w:cs="Arial"/>
          <w:color w:val="000000"/>
          <w:lang/>
        </w:rPr>
        <w:t>j</w:t>
      </w:r>
      <w:r w:rsidRPr="00FB134B">
        <w:rPr>
          <w:rFonts w:ascii="Arial" w:eastAsia="Calibri" w:hAnsi="Arial" w:cs="Arial"/>
          <w:color w:val="000000"/>
          <w:lang/>
        </w:rPr>
        <w:t>ešenja za unos, kontrolu kvaliteta i obradu podataka za potrebe Popisa, sopstvenim kapacitetima MONSTAT-a;</w:t>
      </w:r>
    </w:p>
    <w:p w:rsidR="006E6ED8" w:rsidRPr="00FB134B" w:rsidRDefault="0042063A" w:rsidP="006E6ED8">
      <w:pPr>
        <w:pStyle w:val="ListParagraph"/>
        <w:numPr>
          <w:ilvl w:val="0"/>
          <w:numId w:val="16"/>
        </w:numPr>
        <w:autoSpaceDE w:val="0"/>
        <w:autoSpaceDN w:val="0"/>
        <w:adjustRightInd w:val="0"/>
        <w:spacing w:after="0" w:line="240" w:lineRule="auto"/>
        <w:jc w:val="both"/>
        <w:rPr>
          <w:rFonts w:ascii="Arial" w:hAnsi="Arial" w:cs="Arial"/>
          <w:lang/>
        </w:rPr>
      </w:pPr>
      <w:r w:rsidRPr="00FB134B">
        <w:rPr>
          <w:rFonts w:ascii="Arial" w:eastAsia="Calibri" w:hAnsi="Arial" w:cs="Arial"/>
          <w:color w:val="000000"/>
          <w:lang/>
        </w:rPr>
        <w:t>Kreiranja dodatne (ručne) kontrole prilikom unosa pod</w:t>
      </w:r>
      <w:r w:rsidR="00207BA3">
        <w:rPr>
          <w:rFonts w:ascii="Arial" w:eastAsia="Calibri" w:hAnsi="Arial" w:cs="Arial"/>
          <w:color w:val="000000"/>
          <w:lang/>
        </w:rPr>
        <w:t>ataka, što je imalo za posljedi</w:t>
      </w:r>
      <w:r w:rsidRPr="00FB134B">
        <w:rPr>
          <w:rFonts w:ascii="Arial" w:eastAsia="Calibri" w:hAnsi="Arial" w:cs="Arial"/>
          <w:color w:val="000000"/>
          <w:lang/>
        </w:rPr>
        <w:t>cu zamjenu unosioca podataka, kao i povećanje tačnosti unosa;</w:t>
      </w:r>
    </w:p>
    <w:p w:rsidR="0042063A" w:rsidRPr="00FB134B" w:rsidRDefault="0042063A" w:rsidP="006E6ED8">
      <w:pPr>
        <w:pStyle w:val="ListParagraph"/>
        <w:numPr>
          <w:ilvl w:val="0"/>
          <w:numId w:val="16"/>
        </w:numPr>
        <w:autoSpaceDE w:val="0"/>
        <w:autoSpaceDN w:val="0"/>
        <w:adjustRightInd w:val="0"/>
        <w:spacing w:after="0" w:line="240" w:lineRule="auto"/>
        <w:jc w:val="both"/>
        <w:rPr>
          <w:rFonts w:ascii="Arial" w:hAnsi="Arial" w:cs="Arial"/>
          <w:lang/>
        </w:rPr>
      </w:pPr>
      <w:r w:rsidRPr="00FB134B">
        <w:rPr>
          <w:rFonts w:ascii="Arial" w:hAnsi="Arial" w:cs="Arial"/>
          <w:lang/>
        </w:rPr>
        <w:t>Organizacije duplog unosa podataka;</w:t>
      </w:r>
    </w:p>
    <w:p w:rsidR="00A0527F" w:rsidRPr="00FB134B" w:rsidRDefault="00A0527F" w:rsidP="006E6ED8">
      <w:pPr>
        <w:pStyle w:val="ListParagraph"/>
        <w:numPr>
          <w:ilvl w:val="0"/>
          <w:numId w:val="16"/>
        </w:numPr>
        <w:autoSpaceDE w:val="0"/>
        <w:autoSpaceDN w:val="0"/>
        <w:adjustRightInd w:val="0"/>
        <w:spacing w:after="0" w:line="240" w:lineRule="auto"/>
        <w:jc w:val="both"/>
        <w:rPr>
          <w:rFonts w:ascii="Arial" w:hAnsi="Arial" w:cs="Arial"/>
          <w:lang/>
        </w:rPr>
      </w:pPr>
      <w:r w:rsidRPr="00FB134B">
        <w:rPr>
          <w:rFonts w:ascii="Arial" w:hAnsi="Arial" w:cs="Arial"/>
          <w:lang/>
        </w:rPr>
        <w:t>Redovne kontrole rada</w:t>
      </w:r>
      <w:r w:rsidR="00967DA1" w:rsidRPr="00FB134B">
        <w:rPr>
          <w:rFonts w:ascii="Arial" w:hAnsi="Arial" w:cs="Arial"/>
          <w:lang/>
        </w:rPr>
        <w:t>,</w:t>
      </w:r>
      <w:r w:rsidRPr="00FB134B">
        <w:rPr>
          <w:rFonts w:ascii="Arial" w:hAnsi="Arial" w:cs="Arial"/>
          <w:lang/>
        </w:rPr>
        <w:t xml:space="preserve"> snodno pravilnicima MONSTAT-a kreiranih za potrebe Popisa;</w:t>
      </w:r>
    </w:p>
    <w:p w:rsidR="006E6ED8" w:rsidRPr="00FB134B" w:rsidRDefault="006E6ED8" w:rsidP="000152B0">
      <w:pPr>
        <w:autoSpaceDE w:val="0"/>
        <w:autoSpaceDN w:val="0"/>
        <w:adjustRightInd w:val="0"/>
        <w:spacing w:after="0" w:line="240" w:lineRule="auto"/>
        <w:jc w:val="both"/>
        <w:rPr>
          <w:rFonts w:ascii="Arial" w:hAnsi="Arial" w:cs="Arial"/>
          <w:lang/>
        </w:rPr>
      </w:pPr>
    </w:p>
    <w:p w:rsidR="006E6ED8" w:rsidRPr="00FB134B" w:rsidRDefault="0042063A" w:rsidP="000152B0">
      <w:pPr>
        <w:autoSpaceDE w:val="0"/>
        <w:autoSpaceDN w:val="0"/>
        <w:adjustRightInd w:val="0"/>
        <w:spacing w:after="0" w:line="240" w:lineRule="auto"/>
        <w:jc w:val="both"/>
        <w:rPr>
          <w:rFonts w:ascii="Arial" w:hAnsi="Arial" w:cs="Arial"/>
          <w:lang/>
        </w:rPr>
      </w:pPr>
      <w:r w:rsidRPr="00FB134B">
        <w:rPr>
          <w:rFonts w:ascii="Arial" w:hAnsi="Arial" w:cs="Arial"/>
          <w:lang/>
        </w:rPr>
        <w:t>Visok nivo kvaliteta i tačnosti, uslovio je i veću pravovremenost, tako da je od dana završetka prikupljanja podataka (15.april)</w:t>
      </w:r>
      <w:r w:rsidR="00AC39D2" w:rsidRPr="00FB134B">
        <w:rPr>
          <w:rFonts w:ascii="Arial" w:hAnsi="Arial" w:cs="Arial"/>
          <w:lang/>
        </w:rPr>
        <w:t xml:space="preserve"> postignuto sljedeće</w:t>
      </w:r>
      <w:r w:rsidRPr="00FB134B">
        <w:rPr>
          <w:rFonts w:ascii="Arial" w:hAnsi="Arial" w:cs="Arial"/>
          <w:lang/>
        </w:rPr>
        <w:t xml:space="preserve">: </w:t>
      </w:r>
    </w:p>
    <w:p w:rsidR="0042063A" w:rsidRPr="00FB134B" w:rsidRDefault="0042063A" w:rsidP="000152B0">
      <w:pPr>
        <w:autoSpaceDE w:val="0"/>
        <w:autoSpaceDN w:val="0"/>
        <w:adjustRightInd w:val="0"/>
        <w:spacing w:after="0" w:line="240" w:lineRule="auto"/>
        <w:jc w:val="both"/>
        <w:rPr>
          <w:rFonts w:ascii="Arial" w:hAnsi="Arial" w:cs="Arial"/>
          <w:lang/>
        </w:rPr>
      </w:pPr>
    </w:p>
    <w:p w:rsidR="00A925FE" w:rsidRPr="00FB134B" w:rsidRDefault="00A925FE" w:rsidP="00562909">
      <w:pPr>
        <w:pStyle w:val="ListParagraph"/>
        <w:numPr>
          <w:ilvl w:val="0"/>
          <w:numId w:val="16"/>
        </w:numPr>
        <w:autoSpaceDE w:val="0"/>
        <w:autoSpaceDN w:val="0"/>
        <w:adjustRightInd w:val="0"/>
        <w:spacing w:after="0" w:line="240" w:lineRule="auto"/>
        <w:jc w:val="both"/>
        <w:rPr>
          <w:rFonts w:ascii="Arial" w:hAnsi="Arial" w:cs="Arial"/>
          <w:lang/>
        </w:rPr>
      </w:pPr>
      <w:r w:rsidRPr="00FB134B">
        <w:rPr>
          <w:rFonts w:ascii="Arial" w:hAnsi="Arial" w:cs="Arial"/>
          <w:lang/>
        </w:rPr>
        <w:t>U roku od 30 dana objavljeni su preliminarni rezultati Popisa o broju lica, domaćinstava i stanova;</w:t>
      </w:r>
    </w:p>
    <w:p w:rsidR="00A925FE" w:rsidRPr="00FB134B" w:rsidRDefault="00A925FE" w:rsidP="00562909">
      <w:pPr>
        <w:pStyle w:val="ListParagraph"/>
        <w:numPr>
          <w:ilvl w:val="0"/>
          <w:numId w:val="16"/>
        </w:numPr>
        <w:autoSpaceDE w:val="0"/>
        <w:autoSpaceDN w:val="0"/>
        <w:adjustRightInd w:val="0"/>
        <w:spacing w:after="0" w:line="240" w:lineRule="auto"/>
        <w:jc w:val="both"/>
        <w:rPr>
          <w:rFonts w:ascii="Arial" w:hAnsi="Arial" w:cs="Arial"/>
          <w:lang/>
        </w:rPr>
      </w:pPr>
      <w:r w:rsidRPr="00FB134B">
        <w:rPr>
          <w:rFonts w:ascii="Arial" w:hAnsi="Arial" w:cs="Arial"/>
          <w:lang/>
        </w:rPr>
        <w:t xml:space="preserve">U </w:t>
      </w:r>
      <w:r w:rsidR="000152B0" w:rsidRPr="00FB134B">
        <w:rPr>
          <w:rFonts w:ascii="Arial" w:hAnsi="Arial" w:cs="Arial"/>
          <w:lang/>
        </w:rPr>
        <w:t>roku od</w:t>
      </w:r>
      <w:r w:rsidRPr="00FB134B">
        <w:rPr>
          <w:rFonts w:ascii="Arial" w:hAnsi="Arial" w:cs="Arial"/>
          <w:lang/>
        </w:rPr>
        <w:t xml:space="preserve"> 40 radnih dana, izv</w:t>
      </w:r>
      <w:r w:rsidR="00207BA3">
        <w:rPr>
          <w:rFonts w:ascii="Arial" w:hAnsi="Arial" w:cs="Arial"/>
          <w:lang/>
        </w:rPr>
        <w:t>r</w:t>
      </w:r>
      <w:r w:rsidRPr="00FB134B">
        <w:rPr>
          <w:rFonts w:ascii="Arial" w:hAnsi="Arial" w:cs="Arial"/>
          <w:lang/>
        </w:rPr>
        <w:t xml:space="preserve">šen je unos </w:t>
      </w:r>
      <w:r w:rsidR="00BF6A32" w:rsidRPr="00FB134B">
        <w:rPr>
          <w:rFonts w:ascii="Arial" w:hAnsi="Arial" w:cs="Arial"/>
          <w:lang/>
        </w:rPr>
        <w:t>655 718 upitnika za lice i 314</w:t>
      </w:r>
      <w:r w:rsidR="00967DA1" w:rsidRPr="00FB134B">
        <w:rPr>
          <w:rFonts w:ascii="Arial" w:hAnsi="Arial" w:cs="Arial"/>
          <w:lang/>
        </w:rPr>
        <w:t xml:space="preserve"> </w:t>
      </w:r>
      <w:r w:rsidR="00BF6A32" w:rsidRPr="00FB134B">
        <w:rPr>
          <w:rFonts w:ascii="Arial" w:hAnsi="Arial" w:cs="Arial"/>
          <w:lang/>
        </w:rPr>
        <w:t>704 upitnika za stan i domaćinstvo, organizovanjem rada u tri radne smjene (od 07h</w:t>
      </w:r>
      <w:r w:rsidR="00967DA1" w:rsidRPr="00FB134B">
        <w:rPr>
          <w:rFonts w:ascii="Arial" w:hAnsi="Arial" w:cs="Arial"/>
          <w:lang/>
        </w:rPr>
        <w:t xml:space="preserve"> </w:t>
      </w:r>
      <w:r w:rsidR="00BF6A32" w:rsidRPr="00FB134B">
        <w:rPr>
          <w:rFonts w:ascii="Arial" w:hAnsi="Arial" w:cs="Arial"/>
          <w:lang/>
        </w:rPr>
        <w:t>-</w:t>
      </w:r>
      <w:r w:rsidR="00967DA1" w:rsidRPr="00FB134B">
        <w:rPr>
          <w:rFonts w:ascii="Arial" w:hAnsi="Arial" w:cs="Arial"/>
          <w:lang/>
        </w:rPr>
        <w:t xml:space="preserve"> </w:t>
      </w:r>
      <w:r w:rsidR="00BF6A32" w:rsidRPr="00FB134B">
        <w:rPr>
          <w:rFonts w:ascii="Arial" w:hAnsi="Arial" w:cs="Arial"/>
          <w:lang/>
        </w:rPr>
        <w:t>02h)</w:t>
      </w:r>
      <w:r w:rsidR="000152B0" w:rsidRPr="00FB134B">
        <w:rPr>
          <w:rFonts w:ascii="Arial" w:hAnsi="Arial" w:cs="Arial"/>
          <w:lang/>
        </w:rPr>
        <w:t>;</w:t>
      </w:r>
    </w:p>
    <w:p w:rsidR="00A925FE" w:rsidRPr="00FB134B" w:rsidRDefault="00EC4DB0" w:rsidP="00562909">
      <w:pPr>
        <w:pStyle w:val="ListParagraph"/>
        <w:numPr>
          <w:ilvl w:val="0"/>
          <w:numId w:val="16"/>
        </w:numPr>
        <w:autoSpaceDE w:val="0"/>
        <w:autoSpaceDN w:val="0"/>
        <w:adjustRightInd w:val="0"/>
        <w:spacing w:after="0" w:line="240" w:lineRule="auto"/>
        <w:jc w:val="both"/>
        <w:rPr>
          <w:rFonts w:ascii="Arial" w:hAnsi="Arial" w:cs="Arial"/>
          <w:lang/>
        </w:rPr>
      </w:pPr>
      <w:r w:rsidRPr="00FB134B">
        <w:rPr>
          <w:rFonts w:ascii="Arial" w:hAnsi="Arial" w:cs="Arial"/>
          <w:lang/>
        </w:rPr>
        <w:t xml:space="preserve">U roku od </w:t>
      </w:r>
      <w:r w:rsidRPr="00FB134B">
        <w:rPr>
          <w:rFonts w:ascii="Arial" w:hAnsi="Arial" w:cs="Arial"/>
          <w:lang/>
        </w:rPr>
        <w:t>9</w:t>
      </w:r>
      <w:r w:rsidR="00A925FE" w:rsidRPr="00FB134B">
        <w:rPr>
          <w:rFonts w:ascii="Arial" w:hAnsi="Arial" w:cs="Arial"/>
          <w:lang/>
        </w:rPr>
        <w:t xml:space="preserve">0 dana objavljeni su konačni podaci o broju lica, kao </w:t>
      </w:r>
      <w:r w:rsidR="000152B0" w:rsidRPr="00FB134B">
        <w:rPr>
          <w:rFonts w:ascii="Arial" w:hAnsi="Arial" w:cs="Arial"/>
          <w:lang/>
        </w:rPr>
        <w:t>i</w:t>
      </w:r>
      <w:r w:rsidR="00A925FE" w:rsidRPr="00FB134B">
        <w:rPr>
          <w:rFonts w:ascii="Arial" w:hAnsi="Arial" w:cs="Arial"/>
          <w:lang/>
        </w:rPr>
        <w:t xml:space="preserve"> podaci o nacionalnoj</w:t>
      </w:r>
      <w:r w:rsidR="00967DA1" w:rsidRPr="00FB134B">
        <w:rPr>
          <w:rFonts w:ascii="Arial" w:hAnsi="Arial" w:cs="Arial"/>
          <w:lang/>
        </w:rPr>
        <w:t>,</w:t>
      </w:r>
      <w:r w:rsidR="00A925FE" w:rsidRPr="00FB134B">
        <w:rPr>
          <w:rFonts w:ascii="Arial" w:hAnsi="Arial" w:cs="Arial"/>
          <w:lang/>
        </w:rPr>
        <w:t xml:space="preserve"> odnosno etničkoj strukturi, </w:t>
      </w:r>
      <w:r w:rsidR="00967DA1" w:rsidRPr="00FB134B">
        <w:rPr>
          <w:rFonts w:ascii="Arial" w:hAnsi="Arial" w:cs="Arial"/>
          <w:lang/>
        </w:rPr>
        <w:t xml:space="preserve">vjeroispovijesti </w:t>
      </w:r>
      <w:r w:rsidR="00A925FE" w:rsidRPr="00FB134B">
        <w:rPr>
          <w:rFonts w:ascii="Arial" w:hAnsi="Arial" w:cs="Arial"/>
          <w:lang/>
        </w:rPr>
        <w:t>i maternjem jeziku;</w:t>
      </w:r>
    </w:p>
    <w:p w:rsidR="00A925FE" w:rsidRPr="00FB134B" w:rsidRDefault="00BF6A32" w:rsidP="00562909">
      <w:pPr>
        <w:pStyle w:val="ListParagraph"/>
        <w:numPr>
          <w:ilvl w:val="0"/>
          <w:numId w:val="16"/>
        </w:numPr>
        <w:autoSpaceDE w:val="0"/>
        <w:autoSpaceDN w:val="0"/>
        <w:adjustRightInd w:val="0"/>
        <w:spacing w:after="0" w:line="240" w:lineRule="auto"/>
        <w:jc w:val="both"/>
        <w:rPr>
          <w:rFonts w:ascii="Arial" w:hAnsi="Arial" w:cs="Arial"/>
          <w:lang/>
        </w:rPr>
      </w:pPr>
      <w:r w:rsidRPr="00FB134B">
        <w:rPr>
          <w:rFonts w:ascii="Arial" w:hAnsi="Arial" w:cs="Arial"/>
          <w:lang/>
        </w:rPr>
        <w:t xml:space="preserve">U roku od 12 </w:t>
      </w:r>
      <w:r w:rsidR="000908CF">
        <w:rPr>
          <w:rFonts w:ascii="Arial" w:hAnsi="Arial" w:cs="Arial"/>
          <w:lang/>
        </w:rPr>
        <w:t>mjeseci od</w:t>
      </w:r>
      <w:r w:rsidR="000152B0" w:rsidRPr="00FB134B">
        <w:rPr>
          <w:rFonts w:ascii="Arial" w:hAnsi="Arial" w:cs="Arial"/>
          <w:lang/>
        </w:rPr>
        <w:t xml:space="preserve"> dana završetka faze prikupljanja podataka</w:t>
      </w:r>
      <w:r w:rsidR="00967DA1" w:rsidRPr="00FB134B">
        <w:rPr>
          <w:rFonts w:ascii="Arial" w:hAnsi="Arial" w:cs="Arial"/>
          <w:lang/>
        </w:rPr>
        <w:t>,</w:t>
      </w:r>
      <w:r w:rsidRPr="00FB134B">
        <w:rPr>
          <w:rFonts w:ascii="Arial" w:hAnsi="Arial" w:cs="Arial"/>
          <w:lang/>
        </w:rPr>
        <w:t xml:space="preserve"> objavljeno je </w:t>
      </w:r>
      <w:r w:rsidR="002B055B" w:rsidRPr="00FB134B">
        <w:rPr>
          <w:rFonts w:ascii="Arial" w:hAnsi="Arial" w:cs="Arial"/>
          <w:lang/>
        </w:rPr>
        <w:t>ukupno 23 od 69 pitanja za lica, stan i domaćinstvo</w:t>
      </w:r>
      <w:r w:rsidRPr="00FB134B">
        <w:rPr>
          <w:rFonts w:ascii="Arial" w:hAnsi="Arial" w:cs="Arial"/>
          <w:lang/>
        </w:rPr>
        <w:t>;</w:t>
      </w:r>
    </w:p>
    <w:p w:rsidR="000152B0" w:rsidRPr="00FB134B" w:rsidRDefault="000152B0" w:rsidP="000152B0">
      <w:pPr>
        <w:autoSpaceDE w:val="0"/>
        <w:autoSpaceDN w:val="0"/>
        <w:adjustRightInd w:val="0"/>
        <w:spacing w:after="0" w:line="240" w:lineRule="auto"/>
        <w:jc w:val="both"/>
        <w:rPr>
          <w:rFonts w:ascii="Arial" w:hAnsi="Arial" w:cs="Arial"/>
          <w:lang/>
        </w:rPr>
      </w:pPr>
    </w:p>
    <w:p w:rsidR="00562909" w:rsidRPr="00FB134B" w:rsidRDefault="00AD3750" w:rsidP="00562909">
      <w:pPr>
        <w:autoSpaceDE w:val="0"/>
        <w:autoSpaceDN w:val="0"/>
        <w:adjustRightInd w:val="0"/>
        <w:spacing w:after="0" w:line="240" w:lineRule="auto"/>
        <w:rPr>
          <w:rFonts w:ascii="Arial" w:eastAsia="Calibri" w:hAnsi="Arial" w:cs="Arial"/>
          <w:color w:val="000000"/>
          <w:lang/>
        </w:rPr>
      </w:pPr>
      <w:r w:rsidRPr="00FB134B">
        <w:rPr>
          <w:rFonts w:ascii="Arial" w:eastAsia="Calibri" w:hAnsi="Arial" w:cs="Arial"/>
          <w:color w:val="000000"/>
          <w:lang/>
        </w:rPr>
        <w:t>P</w:t>
      </w:r>
      <w:r w:rsidR="0042063A" w:rsidRPr="00FB134B">
        <w:rPr>
          <w:rFonts w:ascii="Arial" w:eastAsia="Calibri" w:hAnsi="Arial" w:cs="Arial"/>
          <w:color w:val="000000"/>
          <w:lang/>
        </w:rPr>
        <w:t xml:space="preserve">o stanovniku Crne Gore </w:t>
      </w:r>
      <w:r w:rsidRPr="00FB134B">
        <w:rPr>
          <w:rFonts w:ascii="Arial" w:eastAsia="Calibri" w:hAnsi="Arial" w:cs="Arial"/>
          <w:color w:val="000000"/>
          <w:lang/>
        </w:rPr>
        <w:t xml:space="preserve">popis je koštao </w:t>
      </w:r>
      <w:r w:rsidR="0042063A" w:rsidRPr="00FB134B">
        <w:rPr>
          <w:rFonts w:ascii="Arial" w:eastAsia="Calibri" w:hAnsi="Arial" w:cs="Arial"/>
          <w:color w:val="000000"/>
          <w:lang/>
        </w:rPr>
        <w:t xml:space="preserve">4,00 eura, dok je planirana cijena  iznosila 5,15 eura po stanovniku. </w:t>
      </w:r>
    </w:p>
    <w:p w:rsidR="00BF6A32" w:rsidRPr="00FB134B" w:rsidRDefault="00BF6A32" w:rsidP="005C5F03">
      <w:pPr>
        <w:spacing w:after="0" w:line="240" w:lineRule="auto"/>
        <w:rPr>
          <w:rFonts w:ascii="Arial" w:eastAsia="Calibri" w:hAnsi="Arial" w:cs="Arial"/>
          <w:color w:val="000000"/>
          <w:lang/>
        </w:rPr>
      </w:pPr>
    </w:p>
    <w:p w:rsidR="00967DA1" w:rsidRPr="00FB134B" w:rsidRDefault="00BF6A32" w:rsidP="00BF6A32">
      <w:pPr>
        <w:jc w:val="both"/>
        <w:rPr>
          <w:rFonts w:ascii="Arial" w:eastAsia="Calibri" w:hAnsi="Arial" w:cs="Arial"/>
          <w:i/>
          <w:color w:val="000000"/>
          <w:lang/>
        </w:rPr>
      </w:pPr>
      <w:r w:rsidRPr="00FB134B">
        <w:rPr>
          <w:rFonts w:ascii="Arial" w:eastAsia="Calibri" w:hAnsi="Arial" w:cs="Arial"/>
          <w:color w:val="000000"/>
          <w:lang/>
        </w:rPr>
        <w:t>Detaljan pregled glavnih realizovanih aktivnosti dat je u nastavku izvještaja, sho</w:t>
      </w:r>
      <w:r w:rsidR="00A0527F" w:rsidRPr="00FB134B">
        <w:rPr>
          <w:rFonts w:ascii="Arial" w:eastAsia="Calibri" w:hAnsi="Arial" w:cs="Arial"/>
          <w:color w:val="000000"/>
          <w:lang/>
        </w:rPr>
        <w:t>d</w:t>
      </w:r>
      <w:r w:rsidRPr="00FB134B">
        <w:rPr>
          <w:rFonts w:ascii="Arial" w:eastAsia="Calibri" w:hAnsi="Arial" w:cs="Arial"/>
          <w:color w:val="000000"/>
          <w:lang/>
        </w:rPr>
        <w:t>no rokovima realizacije, glavnim rezultatima i zadacima koji su završeni tokom Popisa, dok su troškovi realizovanih aktivnosti prikazani u prilogu izveštaja.</w:t>
      </w:r>
      <w:r w:rsidRPr="00FB134B">
        <w:rPr>
          <w:rFonts w:ascii="Arial" w:eastAsia="Calibri" w:hAnsi="Arial" w:cs="Arial"/>
          <w:i/>
          <w:color w:val="000000"/>
          <w:lang/>
        </w:rPr>
        <w:t xml:space="preserve"> </w:t>
      </w:r>
    </w:p>
    <w:p w:rsidR="001B2CAE" w:rsidRPr="00B14E7C" w:rsidRDefault="001B2CAE" w:rsidP="00BF6A32">
      <w:pPr>
        <w:jc w:val="both"/>
        <w:rPr>
          <w:rFonts w:ascii="Arial" w:eastAsia="Calibri" w:hAnsi="Arial" w:cs="Arial"/>
          <w:i/>
          <w:color w:val="000000"/>
          <w:sz w:val="20"/>
          <w:szCs w:val="20"/>
          <w:lang/>
        </w:rPr>
      </w:pPr>
      <w:r w:rsidRPr="00B14E7C">
        <w:rPr>
          <w:rFonts w:ascii="Arial" w:eastAsia="Calibri" w:hAnsi="Arial" w:cs="Arial"/>
          <w:i/>
          <w:color w:val="000000"/>
          <w:sz w:val="20"/>
          <w:szCs w:val="20"/>
          <w:lang/>
        </w:rPr>
        <w:br w:type="page"/>
      </w:r>
    </w:p>
    <w:p w:rsidR="00446315" w:rsidRPr="00B14E7C" w:rsidRDefault="00446315">
      <w:pPr>
        <w:rPr>
          <w:rFonts w:ascii="Arial" w:hAnsi="Arial" w:cs="Arial"/>
          <w:b/>
          <w:lang/>
        </w:rPr>
      </w:pPr>
      <w:r w:rsidRPr="00B14E7C">
        <w:rPr>
          <w:rFonts w:ascii="Arial" w:hAnsi="Arial" w:cs="Arial"/>
          <w:b/>
          <w:lang/>
        </w:rPr>
        <w:t>I</w:t>
      </w:r>
      <w:r w:rsidR="0057174A">
        <w:rPr>
          <w:rFonts w:ascii="Arial" w:hAnsi="Arial" w:cs="Arial"/>
          <w:b/>
          <w:lang/>
        </w:rPr>
        <w:t>I</w:t>
      </w:r>
      <w:r w:rsidRPr="00B14E7C">
        <w:rPr>
          <w:rFonts w:ascii="Arial" w:hAnsi="Arial" w:cs="Arial"/>
          <w:b/>
          <w:lang/>
        </w:rPr>
        <w:t xml:space="preserve"> </w:t>
      </w:r>
      <w:r w:rsidR="008E3EF3" w:rsidRPr="00B14E7C">
        <w:rPr>
          <w:rFonts w:ascii="Arial" w:hAnsi="Arial" w:cs="Arial"/>
          <w:b/>
          <w:lang/>
        </w:rPr>
        <w:t>Planiranje, priprema i rea</w:t>
      </w:r>
      <w:r w:rsidR="00301791" w:rsidRPr="00B14E7C">
        <w:rPr>
          <w:rFonts w:ascii="Arial" w:hAnsi="Arial" w:cs="Arial"/>
          <w:b/>
          <w:lang/>
        </w:rPr>
        <w:t xml:space="preserve">lizacija </w:t>
      </w:r>
      <w:r w:rsidRPr="00B14E7C">
        <w:rPr>
          <w:rFonts w:ascii="Arial" w:hAnsi="Arial" w:cs="Arial"/>
          <w:b/>
          <w:lang/>
        </w:rPr>
        <w:t>Popisa</w:t>
      </w:r>
      <w:r w:rsidR="00301791" w:rsidRPr="00B14E7C">
        <w:rPr>
          <w:rFonts w:ascii="Arial" w:hAnsi="Arial" w:cs="Arial"/>
          <w:b/>
          <w:lang/>
        </w:rPr>
        <w:t xml:space="preserve"> stanovništva</w:t>
      </w:r>
    </w:p>
    <w:p w:rsidR="00446315" w:rsidRPr="00B14E7C" w:rsidRDefault="005A5F17">
      <w:pPr>
        <w:rPr>
          <w:rFonts w:ascii="Arial" w:hAnsi="Arial" w:cs="Arial"/>
          <w:lang/>
        </w:rPr>
      </w:pPr>
      <w:r w:rsidRPr="00B14E7C">
        <w:rPr>
          <w:rFonts w:ascii="Arial" w:hAnsi="Arial" w:cs="Arial"/>
          <w:b/>
          <w:lang/>
        </w:rPr>
        <w:t>Rok realizacije:</w:t>
      </w:r>
      <w:r w:rsidRPr="00B14E7C">
        <w:rPr>
          <w:rFonts w:ascii="Arial" w:hAnsi="Arial" w:cs="Arial"/>
          <w:lang/>
        </w:rPr>
        <w:t xml:space="preserve"> 2008</w:t>
      </w:r>
      <w:r w:rsidR="00E62C04" w:rsidRPr="00B14E7C">
        <w:rPr>
          <w:rFonts w:ascii="Arial" w:hAnsi="Arial" w:cs="Arial"/>
          <w:lang/>
        </w:rPr>
        <w:t xml:space="preserve"> </w:t>
      </w:r>
      <w:r w:rsidR="00446315" w:rsidRPr="00B14E7C">
        <w:rPr>
          <w:rFonts w:ascii="Arial" w:hAnsi="Arial" w:cs="Arial"/>
          <w:lang/>
        </w:rPr>
        <w:t>-</w:t>
      </w:r>
      <w:r w:rsidR="00E62C04" w:rsidRPr="00B14E7C">
        <w:rPr>
          <w:rFonts w:ascii="Arial" w:hAnsi="Arial" w:cs="Arial"/>
          <w:lang/>
        </w:rPr>
        <w:t xml:space="preserve"> </w:t>
      </w:r>
      <w:r w:rsidRPr="00B14E7C">
        <w:rPr>
          <w:rFonts w:ascii="Arial" w:hAnsi="Arial" w:cs="Arial"/>
          <w:lang/>
        </w:rPr>
        <w:t>201</w:t>
      </w:r>
      <w:r w:rsidR="008E3EF3" w:rsidRPr="00B14E7C">
        <w:rPr>
          <w:rFonts w:ascii="Arial" w:hAnsi="Arial" w:cs="Arial"/>
          <w:lang/>
        </w:rPr>
        <w:t>0</w:t>
      </w:r>
      <w:r w:rsidRPr="00B14E7C">
        <w:rPr>
          <w:rFonts w:ascii="Arial" w:hAnsi="Arial" w:cs="Arial"/>
          <w:lang/>
        </w:rPr>
        <w:t>. godine (</w:t>
      </w:r>
      <w:r w:rsidR="008E3EF3" w:rsidRPr="00B14E7C">
        <w:rPr>
          <w:rFonts w:ascii="Arial" w:hAnsi="Arial" w:cs="Arial"/>
          <w:lang/>
        </w:rPr>
        <w:t>priprema</w:t>
      </w:r>
      <w:r w:rsidR="00446315" w:rsidRPr="00B14E7C">
        <w:rPr>
          <w:rFonts w:ascii="Arial" w:hAnsi="Arial" w:cs="Arial"/>
          <w:lang/>
        </w:rPr>
        <w:t>)</w:t>
      </w:r>
      <w:r w:rsidR="008E3EF3" w:rsidRPr="00B14E7C">
        <w:rPr>
          <w:rFonts w:ascii="Arial" w:hAnsi="Arial" w:cs="Arial"/>
          <w:lang/>
        </w:rPr>
        <w:t>; 2011 (realizacija); 2012-2013 (objavljivanje podataka)</w:t>
      </w:r>
    </w:p>
    <w:p w:rsidR="00301791" w:rsidRPr="00B14E7C" w:rsidRDefault="00301791" w:rsidP="000D79D1">
      <w:pPr>
        <w:jc w:val="both"/>
        <w:rPr>
          <w:rFonts w:ascii="Arial" w:hAnsi="Arial" w:cs="Arial"/>
          <w:lang/>
        </w:rPr>
      </w:pPr>
      <w:r w:rsidRPr="00B14E7C">
        <w:rPr>
          <w:rFonts w:ascii="Arial" w:hAnsi="Arial" w:cs="Arial"/>
          <w:b/>
          <w:lang/>
        </w:rPr>
        <w:t>Glavni rezultat aktivnosti:</w:t>
      </w:r>
      <w:r w:rsidRPr="00B14E7C">
        <w:rPr>
          <w:rFonts w:ascii="Arial" w:hAnsi="Arial" w:cs="Arial"/>
          <w:lang/>
        </w:rPr>
        <w:t xml:space="preserve"> Završen Popis stanovništva</w:t>
      </w:r>
      <w:r w:rsidR="00E8680A" w:rsidRPr="00B14E7C">
        <w:rPr>
          <w:rFonts w:ascii="Arial" w:hAnsi="Arial" w:cs="Arial"/>
          <w:lang/>
        </w:rPr>
        <w:t>,</w:t>
      </w:r>
      <w:r w:rsidRPr="00B14E7C">
        <w:rPr>
          <w:rFonts w:ascii="Arial" w:hAnsi="Arial" w:cs="Arial"/>
          <w:lang/>
        </w:rPr>
        <w:t xml:space="preserve"> shodno planu i </w:t>
      </w:r>
      <w:r w:rsidR="00E8680A" w:rsidRPr="00B14E7C">
        <w:rPr>
          <w:rFonts w:ascii="Arial" w:hAnsi="Arial" w:cs="Arial"/>
          <w:lang/>
        </w:rPr>
        <w:t xml:space="preserve">međunarodnoj </w:t>
      </w:r>
      <w:r w:rsidRPr="00B14E7C">
        <w:rPr>
          <w:rFonts w:ascii="Arial" w:hAnsi="Arial" w:cs="Arial"/>
          <w:lang/>
        </w:rPr>
        <w:t>metodologiji</w:t>
      </w:r>
      <w:r w:rsidR="000D79D1" w:rsidRPr="00B14E7C">
        <w:rPr>
          <w:rFonts w:ascii="Arial" w:hAnsi="Arial" w:cs="Arial"/>
          <w:lang/>
        </w:rPr>
        <w:t xml:space="preserve">. </w:t>
      </w:r>
    </w:p>
    <w:p w:rsidR="008E3EF3" w:rsidRPr="00B14E7C" w:rsidRDefault="00301791" w:rsidP="000D79D1">
      <w:pPr>
        <w:jc w:val="both"/>
        <w:rPr>
          <w:rFonts w:ascii="Arial" w:hAnsi="Arial" w:cs="Arial"/>
          <w:lang/>
        </w:rPr>
      </w:pPr>
      <w:r w:rsidRPr="00B14E7C">
        <w:rPr>
          <w:rFonts w:ascii="Arial" w:hAnsi="Arial" w:cs="Arial"/>
          <w:b/>
          <w:lang/>
        </w:rPr>
        <w:t>Opis aktivnosti</w:t>
      </w:r>
      <w:r w:rsidRPr="00B14E7C">
        <w:rPr>
          <w:rFonts w:ascii="Arial" w:hAnsi="Arial" w:cs="Arial"/>
          <w:lang/>
        </w:rPr>
        <w:t>:</w:t>
      </w:r>
      <w:r w:rsidR="006A3F3C" w:rsidRPr="00B14E7C">
        <w:rPr>
          <w:rFonts w:ascii="Arial" w:hAnsi="Arial" w:cs="Arial"/>
          <w:lang/>
        </w:rPr>
        <w:t xml:space="preserve"> </w:t>
      </w:r>
      <w:r w:rsidR="00490FA3" w:rsidRPr="00B14E7C">
        <w:rPr>
          <w:rFonts w:ascii="Arial" w:hAnsi="Arial" w:cs="Arial"/>
          <w:lang/>
        </w:rPr>
        <w:t>Realiza</w:t>
      </w:r>
      <w:r w:rsidR="00AC39D2">
        <w:rPr>
          <w:rFonts w:ascii="Arial" w:hAnsi="Arial" w:cs="Arial"/>
          <w:lang/>
        </w:rPr>
        <w:t>c</w:t>
      </w:r>
      <w:r w:rsidR="00490FA3" w:rsidRPr="00B14E7C">
        <w:rPr>
          <w:rFonts w:ascii="Arial" w:hAnsi="Arial" w:cs="Arial"/>
          <w:lang/>
        </w:rPr>
        <w:t>ija Popisa stanovništva sastojala se od više faza: pripreme, prikupljanjanja podataka, unosa,</w:t>
      </w:r>
      <w:r w:rsidR="008E3EF3" w:rsidRPr="00B14E7C">
        <w:rPr>
          <w:rFonts w:ascii="Arial" w:hAnsi="Arial" w:cs="Arial"/>
          <w:lang/>
        </w:rPr>
        <w:t xml:space="preserve"> obrade i d</w:t>
      </w:r>
      <w:r w:rsidR="00880EBB">
        <w:rPr>
          <w:rFonts w:ascii="Arial" w:hAnsi="Arial" w:cs="Arial"/>
          <w:lang/>
        </w:rPr>
        <w:t>i</w:t>
      </w:r>
      <w:r w:rsidR="008E3EF3" w:rsidRPr="00B14E7C">
        <w:rPr>
          <w:rFonts w:ascii="Arial" w:hAnsi="Arial" w:cs="Arial"/>
          <w:lang/>
        </w:rPr>
        <w:t>siminacije podataka. Priprema i realizacija popisa trajal</w:t>
      </w:r>
      <w:r w:rsidR="00880EBB">
        <w:rPr>
          <w:rFonts w:ascii="Arial" w:hAnsi="Arial" w:cs="Arial"/>
          <w:lang/>
        </w:rPr>
        <w:t>a</w:t>
      </w:r>
      <w:r w:rsidR="008E3EF3" w:rsidRPr="00B14E7C">
        <w:rPr>
          <w:rFonts w:ascii="Arial" w:hAnsi="Arial" w:cs="Arial"/>
          <w:lang/>
        </w:rPr>
        <w:t xml:space="preserve"> je ukupno 3 godine, dok se objavljivanje podataka planira do kraja 2013. godine. Ocjena EK o Popisu stanovništva, kako se navodi u zaključku finalnog izvještaja o realizaciji Popisa je: “</w:t>
      </w:r>
      <w:r w:rsidR="00680D16">
        <w:rPr>
          <w:rFonts w:ascii="Arial" w:hAnsi="Arial" w:cs="Arial"/>
          <w:i/>
          <w:lang/>
        </w:rPr>
        <w:t>Misija</w:t>
      </w:r>
      <w:r w:rsidR="008E3EF3" w:rsidRPr="00B14E7C">
        <w:rPr>
          <w:rFonts w:ascii="Arial" w:hAnsi="Arial" w:cs="Arial"/>
          <w:i/>
          <w:lang/>
        </w:rPr>
        <w:t xml:space="preserve"> smatra da je Popis stanovništva Crne Gore bio pripremljen, sproveden na terenu i obrađen u skladu sa međunarodnim preporukama, a naročito preporukama Konferencije evropskih statističara za krug 2010 popisa stanovništva i stanovanja. Dodatno, misija je uočila sa zadovoljstvom, visoki nivo profesionalizma uključenih zaposlenih na svim nivoima popisa iz MONSTAT-a, kao i kod privremeno zaposlenog osoblja. Misija smatra da je popisom postignut visok nivo kvaliteta, posebno u pogledu tačnosti i pravovremenosti” (EK: Izvještaj o realizaciji Popisa u Crnoj Gori).</w:t>
      </w:r>
    </w:p>
    <w:p w:rsidR="00301791" w:rsidRPr="00B14E7C" w:rsidRDefault="0057174A" w:rsidP="00490FA3">
      <w:pPr>
        <w:ind w:firstLine="720"/>
        <w:rPr>
          <w:rFonts w:ascii="Arial" w:hAnsi="Arial" w:cs="Arial"/>
          <w:b/>
          <w:lang/>
        </w:rPr>
      </w:pPr>
      <w:r>
        <w:rPr>
          <w:rFonts w:ascii="Arial" w:hAnsi="Arial" w:cs="Arial"/>
          <w:b/>
          <w:lang/>
        </w:rPr>
        <w:t>2</w:t>
      </w:r>
      <w:r w:rsidR="000D79D1" w:rsidRPr="00B14E7C">
        <w:rPr>
          <w:rFonts w:ascii="Arial" w:hAnsi="Arial" w:cs="Arial"/>
          <w:b/>
          <w:lang/>
        </w:rPr>
        <w:t>.1 Realizacija probnog Popisa stanovništva</w:t>
      </w:r>
    </w:p>
    <w:p w:rsidR="000D79D1" w:rsidRPr="00B14E7C" w:rsidRDefault="000D79D1" w:rsidP="00490FA3">
      <w:pPr>
        <w:ind w:firstLine="720"/>
        <w:rPr>
          <w:rFonts w:ascii="Arial" w:hAnsi="Arial" w:cs="Arial"/>
          <w:lang/>
        </w:rPr>
      </w:pPr>
      <w:r w:rsidRPr="00B14E7C">
        <w:rPr>
          <w:rFonts w:ascii="Arial" w:hAnsi="Arial" w:cs="Arial"/>
          <w:b/>
          <w:lang/>
        </w:rPr>
        <w:t>Rok realizacije</w:t>
      </w:r>
      <w:r w:rsidRPr="00B14E7C">
        <w:rPr>
          <w:rFonts w:ascii="Arial" w:hAnsi="Arial" w:cs="Arial"/>
          <w:lang/>
        </w:rPr>
        <w:t>: 2008 - jun 2009. godine (12 mjeseci)</w:t>
      </w:r>
    </w:p>
    <w:p w:rsidR="00446315" w:rsidRPr="00B14E7C" w:rsidRDefault="00446315" w:rsidP="00490FA3">
      <w:pPr>
        <w:ind w:firstLine="720"/>
        <w:rPr>
          <w:rFonts w:ascii="Arial" w:hAnsi="Arial" w:cs="Arial"/>
          <w:lang/>
        </w:rPr>
      </w:pPr>
      <w:r w:rsidRPr="00B14E7C">
        <w:rPr>
          <w:rFonts w:ascii="Arial" w:hAnsi="Arial" w:cs="Arial"/>
          <w:b/>
          <w:lang/>
        </w:rPr>
        <w:t>Glavni rezultat aktivnosti</w:t>
      </w:r>
      <w:r w:rsidRPr="00B14E7C">
        <w:rPr>
          <w:rFonts w:ascii="Arial" w:hAnsi="Arial" w:cs="Arial"/>
          <w:lang/>
        </w:rPr>
        <w:t>: Probni popis stanovništva</w:t>
      </w:r>
      <w:r w:rsidR="003D306E" w:rsidRPr="00B14E7C">
        <w:rPr>
          <w:rFonts w:ascii="Arial" w:hAnsi="Arial" w:cs="Arial"/>
          <w:lang/>
        </w:rPr>
        <w:t xml:space="preserve"> i plan aktivnosti </w:t>
      </w:r>
    </w:p>
    <w:p w:rsidR="00446315" w:rsidRPr="00B14E7C" w:rsidRDefault="00446315" w:rsidP="00490FA3">
      <w:pPr>
        <w:ind w:firstLine="720"/>
        <w:rPr>
          <w:rFonts w:ascii="Arial" w:hAnsi="Arial" w:cs="Arial"/>
          <w:lang/>
        </w:rPr>
      </w:pPr>
      <w:r w:rsidRPr="00B14E7C">
        <w:rPr>
          <w:rFonts w:ascii="Arial" w:hAnsi="Arial" w:cs="Arial"/>
          <w:b/>
          <w:lang/>
        </w:rPr>
        <w:t>Nosilac aktivnosti:</w:t>
      </w:r>
      <w:r w:rsidRPr="00B14E7C">
        <w:rPr>
          <w:rFonts w:ascii="Arial" w:hAnsi="Arial" w:cs="Arial"/>
          <w:lang/>
        </w:rPr>
        <w:t xml:space="preserve"> MONSTAT</w:t>
      </w:r>
    </w:p>
    <w:p w:rsidR="001D2614" w:rsidRPr="00B14E7C" w:rsidRDefault="00446315" w:rsidP="001D2614">
      <w:pPr>
        <w:spacing w:after="0"/>
        <w:ind w:left="720"/>
        <w:jc w:val="both"/>
        <w:rPr>
          <w:rFonts w:ascii="Arial" w:hAnsi="Arial" w:cs="Arial"/>
          <w:lang/>
        </w:rPr>
      </w:pPr>
      <w:r w:rsidRPr="00B14E7C">
        <w:rPr>
          <w:rFonts w:ascii="Arial" w:hAnsi="Arial" w:cs="Arial"/>
          <w:lang/>
        </w:rPr>
        <w:t>Opis aktivnosti:</w:t>
      </w:r>
      <w:r w:rsidR="003849AB" w:rsidRPr="00B14E7C">
        <w:rPr>
          <w:rFonts w:ascii="Arial" w:hAnsi="Arial" w:cs="Arial"/>
          <w:lang/>
        </w:rPr>
        <w:t xml:space="preserve"> </w:t>
      </w:r>
      <w:r w:rsidR="000D79D1" w:rsidRPr="00B14E7C">
        <w:rPr>
          <w:rFonts w:ascii="Arial" w:hAnsi="Arial" w:cs="Arial"/>
          <w:lang/>
        </w:rPr>
        <w:t>U periodu od 01-15.</w:t>
      </w:r>
      <w:r w:rsidR="00490FA3" w:rsidRPr="00B14E7C">
        <w:rPr>
          <w:rFonts w:ascii="Arial" w:hAnsi="Arial" w:cs="Arial"/>
          <w:lang/>
        </w:rPr>
        <w:t xml:space="preserve"> </w:t>
      </w:r>
      <w:r w:rsidR="000D79D1" w:rsidRPr="00B14E7C">
        <w:rPr>
          <w:rFonts w:ascii="Arial" w:hAnsi="Arial" w:cs="Arial"/>
          <w:lang/>
        </w:rPr>
        <w:t>juna 2009. godine, realizovan je probni Popis na</w:t>
      </w:r>
      <w:r w:rsidR="003849AB" w:rsidRPr="00B14E7C">
        <w:rPr>
          <w:rFonts w:ascii="Arial" w:hAnsi="Arial" w:cs="Arial"/>
          <w:lang/>
        </w:rPr>
        <w:t xml:space="preserve"> uzorku od </w:t>
      </w:r>
    </w:p>
    <w:p w:rsidR="001D2614" w:rsidRPr="00B14E7C" w:rsidRDefault="005A5F17" w:rsidP="001D2614">
      <w:pPr>
        <w:spacing w:after="0"/>
        <w:ind w:left="720"/>
        <w:jc w:val="both"/>
        <w:rPr>
          <w:rFonts w:ascii="Arial" w:hAnsi="Arial" w:cs="Arial"/>
          <w:lang/>
        </w:rPr>
      </w:pPr>
      <w:r w:rsidRPr="00B14E7C">
        <w:rPr>
          <w:rFonts w:ascii="Arial" w:hAnsi="Arial" w:cs="Arial"/>
          <w:lang/>
        </w:rPr>
        <w:t>3 500</w:t>
      </w:r>
      <w:r w:rsidR="00294470" w:rsidRPr="00B14E7C">
        <w:rPr>
          <w:rFonts w:ascii="Arial" w:hAnsi="Arial" w:cs="Arial"/>
          <w:lang/>
        </w:rPr>
        <w:t xml:space="preserve"> </w:t>
      </w:r>
      <w:r w:rsidR="003849AB" w:rsidRPr="00B14E7C">
        <w:rPr>
          <w:rFonts w:ascii="Arial" w:hAnsi="Arial" w:cs="Arial"/>
          <w:lang/>
        </w:rPr>
        <w:t>domaćinstava.</w:t>
      </w:r>
      <w:r w:rsidR="00294470" w:rsidRPr="00B14E7C">
        <w:rPr>
          <w:rFonts w:ascii="Arial" w:hAnsi="Arial" w:cs="Arial"/>
          <w:lang/>
        </w:rPr>
        <w:t xml:space="preserve"> </w:t>
      </w:r>
      <w:r w:rsidR="000D79D1" w:rsidRPr="00B14E7C">
        <w:rPr>
          <w:rFonts w:ascii="Arial" w:hAnsi="Arial" w:cs="Arial"/>
          <w:lang/>
        </w:rPr>
        <w:t>Analizom probnog P</w:t>
      </w:r>
      <w:r w:rsidR="003849AB" w:rsidRPr="00B14E7C">
        <w:rPr>
          <w:rFonts w:ascii="Arial" w:hAnsi="Arial" w:cs="Arial"/>
          <w:lang/>
        </w:rPr>
        <w:t xml:space="preserve">opisa, dobijeni su glavni inputi za </w:t>
      </w:r>
      <w:r w:rsidR="000D79D1" w:rsidRPr="00B14E7C">
        <w:rPr>
          <w:rFonts w:ascii="Arial" w:hAnsi="Arial" w:cs="Arial"/>
          <w:lang/>
        </w:rPr>
        <w:t>pripremu i realizaciju Popisa</w:t>
      </w:r>
      <w:r w:rsidR="001D2614" w:rsidRPr="00B14E7C">
        <w:rPr>
          <w:rFonts w:ascii="Arial" w:hAnsi="Arial" w:cs="Arial"/>
          <w:lang/>
        </w:rPr>
        <w:t>, kao i razvijena prva metodolo</w:t>
      </w:r>
      <w:r w:rsidR="000D79D1" w:rsidRPr="00B14E7C">
        <w:rPr>
          <w:rFonts w:ascii="Arial" w:hAnsi="Arial" w:cs="Arial"/>
          <w:lang/>
        </w:rPr>
        <w:t xml:space="preserve">ška i organizaciona uputstva Popisa stanovništva. </w:t>
      </w:r>
      <w:r w:rsidR="003849AB" w:rsidRPr="00B14E7C">
        <w:rPr>
          <w:rFonts w:ascii="Arial" w:hAnsi="Arial" w:cs="Arial"/>
          <w:lang/>
        </w:rPr>
        <w:t>Probni Popis realizovan je uz finansijsku i ekp</w:t>
      </w:r>
      <w:r w:rsidRPr="00B14E7C">
        <w:rPr>
          <w:rFonts w:ascii="Arial" w:hAnsi="Arial" w:cs="Arial"/>
          <w:lang/>
        </w:rPr>
        <w:t>e</w:t>
      </w:r>
      <w:r w:rsidR="003849AB" w:rsidRPr="00B14E7C">
        <w:rPr>
          <w:rFonts w:ascii="Arial" w:hAnsi="Arial" w:cs="Arial"/>
          <w:lang/>
        </w:rPr>
        <w:t>rtsku podršku EK u iznosu od 3</w:t>
      </w:r>
      <w:r w:rsidRPr="00B14E7C">
        <w:rPr>
          <w:rFonts w:ascii="Arial" w:hAnsi="Arial" w:cs="Arial"/>
          <w:lang/>
        </w:rPr>
        <w:t>5</w:t>
      </w:r>
      <w:r w:rsidR="003849AB" w:rsidRPr="00B14E7C">
        <w:rPr>
          <w:rFonts w:ascii="Arial" w:hAnsi="Arial" w:cs="Arial"/>
          <w:lang/>
        </w:rPr>
        <w:t xml:space="preserve">.000 eura. </w:t>
      </w:r>
    </w:p>
    <w:p w:rsidR="007533AC" w:rsidRDefault="007533AC" w:rsidP="005C5F03">
      <w:pPr>
        <w:spacing w:after="120"/>
        <w:ind w:firstLine="720"/>
        <w:rPr>
          <w:rFonts w:ascii="Arial" w:hAnsi="Arial" w:cs="Arial"/>
          <w:b/>
          <w:lang/>
        </w:rPr>
      </w:pPr>
    </w:p>
    <w:p w:rsidR="00E07616" w:rsidRPr="00B14E7C" w:rsidRDefault="0057174A" w:rsidP="005C5F03">
      <w:pPr>
        <w:spacing w:after="120"/>
        <w:ind w:firstLine="720"/>
        <w:rPr>
          <w:rFonts w:ascii="Arial" w:hAnsi="Arial" w:cs="Arial"/>
          <w:b/>
          <w:lang/>
        </w:rPr>
      </w:pPr>
      <w:r>
        <w:rPr>
          <w:rFonts w:ascii="Arial" w:hAnsi="Arial" w:cs="Arial"/>
          <w:b/>
          <w:lang/>
        </w:rPr>
        <w:t>2</w:t>
      </w:r>
      <w:r w:rsidR="006A3F3C" w:rsidRPr="00B14E7C">
        <w:rPr>
          <w:rFonts w:ascii="Arial" w:hAnsi="Arial" w:cs="Arial"/>
          <w:b/>
          <w:lang/>
        </w:rPr>
        <w:t>.2</w:t>
      </w:r>
      <w:r w:rsidR="00E07616" w:rsidRPr="00B14E7C">
        <w:rPr>
          <w:rFonts w:ascii="Arial" w:hAnsi="Arial" w:cs="Arial"/>
          <w:b/>
          <w:lang/>
        </w:rPr>
        <w:t xml:space="preserve"> </w:t>
      </w:r>
      <w:r w:rsidR="001C5AE5" w:rsidRPr="00B14E7C">
        <w:rPr>
          <w:rFonts w:ascii="Arial" w:hAnsi="Arial" w:cs="Arial"/>
          <w:b/>
          <w:lang/>
        </w:rPr>
        <w:t xml:space="preserve">Zahtjev za </w:t>
      </w:r>
      <w:r w:rsidR="00367CD3" w:rsidRPr="00B14E7C">
        <w:rPr>
          <w:rFonts w:ascii="Arial" w:hAnsi="Arial" w:cs="Arial"/>
          <w:b/>
          <w:lang/>
        </w:rPr>
        <w:t xml:space="preserve">nezavisni </w:t>
      </w:r>
      <w:r w:rsidR="001C5AE5" w:rsidRPr="00B14E7C">
        <w:rPr>
          <w:rFonts w:ascii="Arial" w:hAnsi="Arial" w:cs="Arial"/>
          <w:b/>
          <w:lang/>
        </w:rPr>
        <w:t xml:space="preserve">monitoring </w:t>
      </w:r>
    </w:p>
    <w:p w:rsidR="001C5AE5" w:rsidRPr="00B14E7C" w:rsidRDefault="001C5AE5" w:rsidP="005C5F03">
      <w:pPr>
        <w:spacing w:after="120"/>
        <w:ind w:firstLine="720"/>
        <w:rPr>
          <w:rFonts w:ascii="Arial" w:hAnsi="Arial" w:cs="Arial"/>
          <w:lang/>
        </w:rPr>
      </w:pPr>
      <w:r w:rsidRPr="00B14E7C">
        <w:rPr>
          <w:rFonts w:ascii="Arial" w:hAnsi="Arial" w:cs="Arial"/>
          <w:b/>
          <w:lang/>
        </w:rPr>
        <w:t>Rok</w:t>
      </w:r>
      <w:r w:rsidR="008316E0" w:rsidRPr="00B14E7C">
        <w:rPr>
          <w:rFonts w:ascii="Arial" w:hAnsi="Arial" w:cs="Arial"/>
          <w:b/>
          <w:lang/>
        </w:rPr>
        <w:t xml:space="preserve"> realizacije</w:t>
      </w:r>
      <w:r w:rsidRPr="00B14E7C">
        <w:rPr>
          <w:rFonts w:ascii="Arial" w:hAnsi="Arial" w:cs="Arial"/>
          <w:lang/>
        </w:rPr>
        <w:t>:</w:t>
      </w:r>
      <w:r w:rsidR="0057085B" w:rsidRPr="00B14E7C">
        <w:rPr>
          <w:rFonts w:ascii="Arial" w:hAnsi="Arial" w:cs="Arial"/>
          <w:lang/>
        </w:rPr>
        <w:t xml:space="preserve"> </w:t>
      </w:r>
      <w:r w:rsidR="000D79D1" w:rsidRPr="00B14E7C">
        <w:rPr>
          <w:rFonts w:ascii="Arial" w:hAnsi="Arial" w:cs="Arial"/>
          <w:lang/>
        </w:rPr>
        <w:t>februar</w:t>
      </w:r>
      <w:r w:rsidR="003849AB" w:rsidRPr="00B14E7C">
        <w:rPr>
          <w:rFonts w:ascii="Arial" w:hAnsi="Arial" w:cs="Arial"/>
          <w:lang/>
        </w:rPr>
        <w:t xml:space="preserve"> 2010 – </w:t>
      </w:r>
      <w:r w:rsidR="000D79D1" w:rsidRPr="00B14E7C">
        <w:rPr>
          <w:rFonts w:ascii="Arial" w:hAnsi="Arial" w:cs="Arial"/>
          <w:lang/>
        </w:rPr>
        <w:t>jun 2010</w:t>
      </w:r>
      <w:r w:rsidR="003849AB" w:rsidRPr="00B14E7C">
        <w:rPr>
          <w:rFonts w:ascii="Arial" w:hAnsi="Arial" w:cs="Arial"/>
          <w:lang/>
        </w:rPr>
        <w:t xml:space="preserve">. </w:t>
      </w:r>
      <w:r w:rsidR="008C4B5A" w:rsidRPr="00B14E7C">
        <w:rPr>
          <w:rFonts w:ascii="Arial" w:hAnsi="Arial" w:cs="Arial"/>
          <w:lang/>
        </w:rPr>
        <w:t>godine (</w:t>
      </w:r>
      <w:r w:rsidR="000D79D1" w:rsidRPr="00B14E7C">
        <w:rPr>
          <w:rFonts w:ascii="Arial" w:hAnsi="Arial" w:cs="Arial"/>
          <w:lang/>
        </w:rPr>
        <w:t>4</w:t>
      </w:r>
      <w:r w:rsidR="008C4B5A" w:rsidRPr="00B14E7C">
        <w:rPr>
          <w:rFonts w:ascii="Arial" w:hAnsi="Arial" w:cs="Arial"/>
          <w:lang/>
        </w:rPr>
        <w:t xml:space="preserve"> mjesec</w:t>
      </w:r>
      <w:r w:rsidR="000D79D1" w:rsidRPr="00B14E7C">
        <w:rPr>
          <w:rFonts w:ascii="Arial" w:hAnsi="Arial" w:cs="Arial"/>
          <w:lang/>
        </w:rPr>
        <w:t>a</w:t>
      </w:r>
      <w:r w:rsidR="008C4B5A" w:rsidRPr="00B14E7C">
        <w:rPr>
          <w:rFonts w:ascii="Arial" w:hAnsi="Arial" w:cs="Arial"/>
          <w:lang/>
        </w:rPr>
        <w:t>)</w:t>
      </w:r>
    </w:p>
    <w:p w:rsidR="001C5AE5" w:rsidRPr="00B14E7C" w:rsidRDefault="001C5AE5" w:rsidP="005C5F03">
      <w:pPr>
        <w:spacing w:after="120"/>
        <w:ind w:left="720"/>
        <w:jc w:val="both"/>
        <w:rPr>
          <w:rFonts w:ascii="Arial" w:hAnsi="Arial" w:cs="Arial"/>
          <w:lang/>
        </w:rPr>
      </w:pPr>
      <w:r w:rsidRPr="00B14E7C">
        <w:rPr>
          <w:rFonts w:ascii="Arial" w:hAnsi="Arial" w:cs="Arial"/>
          <w:b/>
          <w:lang/>
        </w:rPr>
        <w:t>Glavni rezultat</w:t>
      </w:r>
      <w:r w:rsidRPr="00B14E7C">
        <w:rPr>
          <w:rFonts w:ascii="Arial" w:hAnsi="Arial" w:cs="Arial"/>
          <w:lang/>
        </w:rPr>
        <w:t>:</w:t>
      </w:r>
      <w:r w:rsidR="003849AB" w:rsidRPr="00B14E7C">
        <w:rPr>
          <w:rFonts w:ascii="Arial" w:hAnsi="Arial" w:cs="Arial"/>
          <w:lang/>
        </w:rPr>
        <w:t xml:space="preserve"> Formiran Upravni odbor za monitoring Popisa stanovništva </w:t>
      </w:r>
      <w:r w:rsidR="00532734" w:rsidRPr="00B14E7C">
        <w:rPr>
          <w:rFonts w:ascii="Arial" w:hAnsi="Arial" w:cs="Arial"/>
          <w:lang/>
        </w:rPr>
        <w:t xml:space="preserve">2011. </w:t>
      </w:r>
      <w:r w:rsidR="0057085B" w:rsidRPr="00B14E7C">
        <w:rPr>
          <w:rFonts w:ascii="Arial" w:hAnsi="Arial" w:cs="Arial"/>
          <w:lang/>
        </w:rPr>
        <w:t xml:space="preserve">godine </w:t>
      </w:r>
      <w:r w:rsidR="003849AB" w:rsidRPr="00B14E7C">
        <w:rPr>
          <w:rFonts w:ascii="Arial" w:hAnsi="Arial" w:cs="Arial"/>
          <w:lang/>
        </w:rPr>
        <w:t>(</w:t>
      </w:r>
      <w:r w:rsidR="00490FA3" w:rsidRPr="00B14E7C">
        <w:rPr>
          <w:rFonts w:ascii="Arial" w:hAnsi="Arial" w:cs="Arial"/>
          <w:lang/>
        </w:rPr>
        <w:t>Milorad Katnić, m</w:t>
      </w:r>
      <w:r w:rsidR="00532734" w:rsidRPr="00B14E7C">
        <w:rPr>
          <w:rFonts w:ascii="Arial" w:hAnsi="Arial" w:cs="Arial"/>
          <w:lang/>
        </w:rPr>
        <w:t>inistar finansija Vlade</w:t>
      </w:r>
      <w:r w:rsidR="003849AB" w:rsidRPr="00B14E7C">
        <w:rPr>
          <w:rFonts w:ascii="Arial" w:hAnsi="Arial" w:cs="Arial"/>
          <w:lang/>
        </w:rPr>
        <w:t xml:space="preserve"> Crne Gore; Pjer Mirel, direktor direktorata Evropske komisije za proširenje i Pi</w:t>
      </w:r>
      <w:r w:rsidR="006427A6" w:rsidRPr="00B14E7C">
        <w:rPr>
          <w:rFonts w:ascii="Arial" w:hAnsi="Arial" w:cs="Arial"/>
          <w:lang/>
        </w:rPr>
        <w:t>e</w:t>
      </w:r>
      <w:r w:rsidR="003849AB" w:rsidRPr="00B14E7C">
        <w:rPr>
          <w:rFonts w:ascii="Arial" w:hAnsi="Arial" w:cs="Arial"/>
          <w:lang/>
        </w:rPr>
        <w:t>ter Evera</w:t>
      </w:r>
      <w:r w:rsidR="006427A6" w:rsidRPr="00B14E7C">
        <w:rPr>
          <w:rFonts w:ascii="Arial" w:hAnsi="Arial" w:cs="Arial"/>
          <w:lang/>
        </w:rPr>
        <w:t>er</w:t>
      </w:r>
      <w:r w:rsidR="003849AB" w:rsidRPr="00B14E7C">
        <w:rPr>
          <w:rFonts w:ascii="Arial" w:hAnsi="Arial" w:cs="Arial"/>
          <w:lang/>
        </w:rPr>
        <w:t xml:space="preserve">s, direktor direktorata EUROSTAT-a za </w:t>
      </w:r>
      <w:r w:rsidR="00E8680A" w:rsidRPr="00B14E7C">
        <w:rPr>
          <w:rFonts w:ascii="Arial" w:hAnsi="Arial" w:cs="Arial"/>
          <w:lang/>
        </w:rPr>
        <w:t xml:space="preserve">međunarodnu </w:t>
      </w:r>
      <w:r w:rsidR="003849AB" w:rsidRPr="00B14E7C">
        <w:rPr>
          <w:rFonts w:ascii="Arial" w:hAnsi="Arial" w:cs="Arial"/>
          <w:lang/>
        </w:rPr>
        <w:t>saradnju i ključne EU indikatore);</w:t>
      </w:r>
    </w:p>
    <w:p w:rsidR="001C5AE5" w:rsidRPr="00B14E7C" w:rsidRDefault="003849AB" w:rsidP="00490FA3">
      <w:pPr>
        <w:ind w:firstLine="720"/>
        <w:rPr>
          <w:rFonts w:ascii="Arial" w:hAnsi="Arial" w:cs="Arial"/>
          <w:lang/>
        </w:rPr>
      </w:pPr>
      <w:r w:rsidRPr="00B14E7C">
        <w:rPr>
          <w:rFonts w:ascii="Arial" w:hAnsi="Arial" w:cs="Arial"/>
          <w:b/>
          <w:lang/>
        </w:rPr>
        <w:t>Nosilac aktivnosti</w:t>
      </w:r>
      <w:r w:rsidRPr="00B14E7C">
        <w:rPr>
          <w:rFonts w:ascii="Arial" w:hAnsi="Arial" w:cs="Arial"/>
          <w:lang/>
        </w:rPr>
        <w:t xml:space="preserve">: </w:t>
      </w:r>
      <w:r w:rsidR="000D79D1" w:rsidRPr="00B14E7C">
        <w:rPr>
          <w:rFonts w:ascii="Arial" w:hAnsi="Arial" w:cs="Arial"/>
          <w:lang/>
        </w:rPr>
        <w:t>MONSTAT i EK</w:t>
      </w:r>
      <w:r w:rsidRPr="00B14E7C">
        <w:rPr>
          <w:rFonts w:ascii="Arial" w:hAnsi="Arial" w:cs="Arial"/>
          <w:lang/>
        </w:rPr>
        <w:t>;</w:t>
      </w:r>
    </w:p>
    <w:p w:rsidR="00946271" w:rsidRPr="00B14E7C" w:rsidRDefault="001C5AE5" w:rsidP="00490FA3">
      <w:pPr>
        <w:ind w:left="720"/>
        <w:jc w:val="both"/>
        <w:rPr>
          <w:rFonts w:ascii="Arial" w:hAnsi="Arial" w:cs="Arial"/>
          <w:lang/>
        </w:rPr>
      </w:pPr>
      <w:r w:rsidRPr="00B14E7C">
        <w:rPr>
          <w:rFonts w:ascii="Arial" w:hAnsi="Arial" w:cs="Arial"/>
          <w:b/>
          <w:lang/>
        </w:rPr>
        <w:t>Opis</w:t>
      </w:r>
      <w:r w:rsidR="003849AB" w:rsidRPr="00B14E7C">
        <w:rPr>
          <w:rFonts w:ascii="Arial" w:hAnsi="Arial" w:cs="Arial"/>
          <w:b/>
          <w:lang/>
        </w:rPr>
        <w:t xml:space="preserve"> aktivnosti</w:t>
      </w:r>
      <w:r w:rsidRPr="00B14E7C">
        <w:rPr>
          <w:rFonts w:ascii="Arial" w:hAnsi="Arial" w:cs="Arial"/>
          <w:b/>
          <w:lang/>
        </w:rPr>
        <w:t>:</w:t>
      </w:r>
      <w:r w:rsidR="006A302B" w:rsidRPr="00B14E7C">
        <w:rPr>
          <w:rFonts w:ascii="Arial" w:hAnsi="Arial" w:cs="Arial"/>
          <w:lang/>
        </w:rPr>
        <w:t xml:space="preserve"> MONSTAT je uputio</w:t>
      </w:r>
      <w:r w:rsidR="003849AB" w:rsidRPr="00B14E7C">
        <w:rPr>
          <w:rFonts w:ascii="Arial" w:hAnsi="Arial" w:cs="Arial"/>
          <w:lang/>
        </w:rPr>
        <w:t xml:space="preserve"> zahtjev EK juna 2010. godine da, radi transparentnosti i povjerenja u rezultate Popisa, proces pripreme, realizacije i unosa podataka </w:t>
      </w:r>
      <w:r w:rsidR="006A302B" w:rsidRPr="00B14E7C">
        <w:rPr>
          <w:rFonts w:ascii="Arial" w:hAnsi="Arial" w:cs="Arial"/>
          <w:lang/>
        </w:rPr>
        <w:t>isti može</w:t>
      </w:r>
      <w:r w:rsidR="003849AB" w:rsidRPr="00B14E7C">
        <w:rPr>
          <w:rFonts w:ascii="Arial" w:hAnsi="Arial" w:cs="Arial"/>
          <w:lang/>
        </w:rPr>
        <w:t xml:space="preserve"> pratiti u svakoj njegovoj fazi. U skladu sa tim zahtjevom, Evropska komisija formirala je Upravni odbor za procjenu Popisa </w:t>
      </w:r>
      <w:r w:rsidR="00680D16">
        <w:rPr>
          <w:rFonts w:ascii="Arial" w:hAnsi="Arial" w:cs="Arial"/>
          <w:lang/>
        </w:rPr>
        <w:t>juna</w:t>
      </w:r>
      <w:r w:rsidR="003849AB" w:rsidRPr="00B14E7C">
        <w:rPr>
          <w:rFonts w:ascii="Arial" w:hAnsi="Arial" w:cs="Arial"/>
          <w:lang/>
        </w:rPr>
        <w:t xml:space="preserve"> 2011. </w:t>
      </w:r>
      <w:r w:rsidR="00E07926" w:rsidRPr="00B14E7C">
        <w:rPr>
          <w:rFonts w:ascii="Arial" w:hAnsi="Arial" w:cs="Arial"/>
          <w:lang/>
        </w:rPr>
        <w:t xml:space="preserve">godine </w:t>
      </w:r>
      <w:r w:rsidR="00490FA3" w:rsidRPr="00B14E7C">
        <w:rPr>
          <w:rFonts w:ascii="Arial" w:hAnsi="Arial" w:cs="Arial"/>
          <w:lang/>
        </w:rPr>
        <w:t xml:space="preserve">i </w:t>
      </w:r>
      <w:r w:rsidR="00E07926" w:rsidRPr="00B14E7C">
        <w:rPr>
          <w:rFonts w:ascii="Arial" w:hAnsi="Arial" w:cs="Arial"/>
          <w:lang/>
        </w:rPr>
        <w:t xml:space="preserve">pripremila </w:t>
      </w:r>
      <w:r w:rsidR="00490FA3" w:rsidRPr="00B14E7C">
        <w:rPr>
          <w:rFonts w:ascii="Arial" w:hAnsi="Arial" w:cs="Arial"/>
          <w:lang/>
        </w:rPr>
        <w:t>predlog projekta za realizaciju monitoringa za period jun-novembar 2011. godine</w:t>
      </w:r>
      <w:r w:rsidR="003849AB" w:rsidRPr="00B14E7C">
        <w:rPr>
          <w:rFonts w:ascii="Arial" w:hAnsi="Arial" w:cs="Arial"/>
          <w:lang/>
        </w:rPr>
        <w:t xml:space="preserve">. </w:t>
      </w:r>
      <w:r w:rsidR="00E07926" w:rsidRPr="00B14E7C">
        <w:rPr>
          <w:rFonts w:ascii="Arial" w:hAnsi="Arial" w:cs="Arial"/>
          <w:lang/>
        </w:rPr>
        <w:t xml:space="preserve">Upravni </w:t>
      </w:r>
      <w:r w:rsidR="003849AB" w:rsidRPr="00B14E7C">
        <w:rPr>
          <w:rFonts w:ascii="Arial" w:hAnsi="Arial" w:cs="Arial"/>
          <w:lang/>
        </w:rPr>
        <w:t xml:space="preserve">odbor angažovao je nezavisnog eksperta Jean Mishel Durra, koji </w:t>
      </w:r>
      <w:r w:rsidR="00DF03AE" w:rsidRPr="00B14E7C">
        <w:rPr>
          <w:rFonts w:ascii="Arial" w:hAnsi="Arial" w:cs="Arial"/>
          <w:lang/>
        </w:rPr>
        <w:t xml:space="preserve">je za </w:t>
      </w:r>
      <w:r w:rsidR="003849AB" w:rsidRPr="00B14E7C">
        <w:rPr>
          <w:rFonts w:ascii="Arial" w:hAnsi="Arial" w:cs="Arial"/>
          <w:lang/>
        </w:rPr>
        <w:t>potrebe Upravnog odbora radio procjenu realizacije Popisa u Crnoj Gori</w:t>
      </w:r>
      <w:r w:rsidR="006A302B" w:rsidRPr="00B14E7C">
        <w:rPr>
          <w:rFonts w:ascii="Arial" w:hAnsi="Arial" w:cs="Arial"/>
          <w:lang/>
        </w:rPr>
        <w:t xml:space="preserve"> (u periodu od </w:t>
      </w:r>
      <w:r w:rsidR="00532734" w:rsidRPr="00B14E7C">
        <w:rPr>
          <w:rFonts w:ascii="Arial" w:hAnsi="Arial" w:cs="Arial"/>
          <w:lang/>
        </w:rPr>
        <w:t>jula 2010. godine do novemb</w:t>
      </w:r>
      <w:r w:rsidR="006A302B" w:rsidRPr="00B14E7C">
        <w:rPr>
          <w:rFonts w:ascii="Arial" w:hAnsi="Arial" w:cs="Arial"/>
          <w:lang/>
        </w:rPr>
        <w:t>r</w:t>
      </w:r>
      <w:r w:rsidR="00532734" w:rsidRPr="00B14E7C">
        <w:rPr>
          <w:rFonts w:ascii="Arial" w:hAnsi="Arial" w:cs="Arial"/>
          <w:lang/>
        </w:rPr>
        <w:t>a</w:t>
      </w:r>
      <w:r w:rsidR="006A302B" w:rsidRPr="00B14E7C">
        <w:rPr>
          <w:rFonts w:ascii="Arial" w:hAnsi="Arial" w:cs="Arial"/>
          <w:lang/>
        </w:rPr>
        <w:t xml:space="preserve"> 2011.</w:t>
      </w:r>
      <w:r w:rsidR="0057085B" w:rsidRPr="00B14E7C">
        <w:rPr>
          <w:rFonts w:ascii="Arial" w:hAnsi="Arial" w:cs="Arial"/>
          <w:lang/>
        </w:rPr>
        <w:t xml:space="preserve"> </w:t>
      </w:r>
      <w:r w:rsidR="006A302B" w:rsidRPr="00B14E7C">
        <w:rPr>
          <w:rFonts w:ascii="Arial" w:hAnsi="Arial" w:cs="Arial"/>
          <w:lang/>
        </w:rPr>
        <w:t>godine)</w:t>
      </w:r>
      <w:r w:rsidR="003849AB" w:rsidRPr="00B14E7C">
        <w:rPr>
          <w:rFonts w:ascii="Arial" w:hAnsi="Arial" w:cs="Arial"/>
          <w:lang/>
        </w:rPr>
        <w:t xml:space="preserve">. Misija je imala za cilj da izvrši monitoring svih faza Popisa. Izvještaje sa misija nezavisni ekspert </w:t>
      </w:r>
      <w:r w:rsidR="0057085B" w:rsidRPr="00B14E7C">
        <w:rPr>
          <w:rFonts w:ascii="Arial" w:hAnsi="Arial" w:cs="Arial"/>
          <w:lang/>
        </w:rPr>
        <w:t xml:space="preserve">je </w:t>
      </w:r>
      <w:r w:rsidR="003849AB" w:rsidRPr="00B14E7C">
        <w:rPr>
          <w:rFonts w:ascii="Arial" w:hAnsi="Arial" w:cs="Arial"/>
          <w:lang/>
        </w:rPr>
        <w:t xml:space="preserve">dostavljao Upravnom odboru, koji </w:t>
      </w:r>
      <w:r w:rsidR="00DF03AE" w:rsidRPr="00B14E7C">
        <w:rPr>
          <w:rFonts w:ascii="Arial" w:hAnsi="Arial" w:cs="Arial"/>
          <w:lang/>
        </w:rPr>
        <w:t xml:space="preserve">je </w:t>
      </w:r>
      <w:r w:rsidR="003849AB" w:rsidRPr="00B14E7C">
        <w:rPr>
          <w:rFonts w:ascii="Arial" w:hAnsi="Arial" w:cs="Arial"/>
          <w:lang/>
        </w:rPr>
        <w:t xml:space="preserve">na osnovu toga </w:t>
      </w:r>
      <w:r w:rsidR="00E07926" w:rsidRPr="00B14E7C">
        <w:rPr>
          <w:rFonts w:ascii="Arial" w:hAnsi="Arial" w:cs="Arial"/>
          <w:lang/>
        </w:rPr>
        <w:t xml:space="preserve">obajavljivao </w:t>
      </w:r>
      <w:r w:rsidR="003849AB" w:rsidRPr="00B14E7C">
        <w:rPr>
          <w:rFonts w:ascii="Arial" w:hAnsi="Arial" w:cs="Arial"/>
          <w:lang/>
        </w:rPr>
        <w:t>mišljenje o realizaciji Popisa i dostavljao ga MONSTAT-u i široj javnosti</w:t>
      </w:r>
      <w:r w:rsidR="001D2614" w:rsidRPr="00B14E7C">
        <w:rPr>
          <w:rFonts w:ascii="Arial" w:hAnsi="Arial" w:cs="Arial"/>
          <w:lang/>
        </w:rPr>
        <w:t>, i to za period jun 2010-novembar 2011. godine.</w:t>
      </w:r>
    </w:p>
    <w:p w:rsidR="004F614A" w:rsidRPr="00B14E7C" w:rsidRDefault="004F614A">
      <w:pPr>
        <w:rPr>
          <w:rFonts w:ascii="Arial" w:hAnsi="Arial" w:cs="Arial"/>
          <w:lang/>
        </w:rPr>
      </w:pPr>
      <w:r w:rsidRPr="00B14E7C">
        <w:rPr>
          <w:rFonts w:ascii="Arial" w:hAnsi="Arial" w:cs="Arial"/>
          <w:lang/>
        </w:rPr>
        <w:br w:type="page"/>
      </w:r>
    </w:p>
    <w:p w:rsidR="00446315" w:rsidRPr="00B14E7C" w:rsidRDefault="00446315" w:rsidP="00490FA3">
      <w:pPr>
        <w:rPr>
          <w:rFonts w:ascii="Arial" w:hAnsi="Arial" w:cs="Arial"/>
          <w:b/>
          <w:lang/>
        </w:rPr>
      </w:pPr>
      <w:r w:rsidRPr="00B14E7C">
        <w:rPr>
          <w:rFonts w:ascii="Arial" w:hAnsi="Arial" w:cs="Arial"/>
          <w:b/>
          <w:lang/>
        </w:rPr>
        <w:t>I</w:t>
      </w:r>
      <w:r w:rsidR="00E07616" w:rsidRPr="00B14E7C">
        <w:rPr>
          <w:rFonts w:ascii="Arial" w:hAnsi="Arial" w:cs="Arial"/>
          <w:b/>
          <w:lang/>
        </w:rPr>
        <w:t>I</w:t>
      </w:r>
      <w:r w:rsidR="0057174A">
        <w:rPr>
          <w:rFonts w:ascii="Arial" w:hAnsi="Arial" w:cs="Arial"/>
          <w:b/>
          <w:lang/>
        </w:rPr>
        <w:t>I</w:t>
      </w:r>
      <w:r w:rsidRPr="00B14E7C">
        <w:rPr>
          <w:rFonts w:ascii="Arial" w:hAnsi="Arial" w:cs="Arial"/>
          <w:b/>
          <w:lang/>
        </w:rPr>
        <w:t xml:space="preserve"> Pripreme </w:t>
      </w:r>
      <w:r w:rsidR="008F7925" w:rsidRPr="00B14E7C">
        <w:rPr>
          <w:rFonts w:ascii="Arial" w:hAnsi="Arial" w:cs="Arial"/>
          <w:b/>
          <w:lang/>
        </w:rPr>
        <w:t xml:space="preserve">za terenski rad </w:t>
      </w:r>
      <w:r w:rsidRPr="00B14E7C">
        <w:rPr>
          <w:rFonts w:ascii="Arial" w:hAnsi="Arial" w:cs="Arial"/>
          <w:b/>
          <w:lang/>
        </w:rPr>
        <w:t xml:space="preserve">Popisa </w:t>
      </w:r>
    </w:p>
    <w:p w:rsidR="00446315" w:rsidRPr="00B14E7C" w:rsidRDefault="00446315" w:rsidP="005C5F03">
      <w:pPr>
        <w:spacing w:after="120"/>
        <w:rPr>
          <w:rFonts w:ascii="Arial" w:hAnsi="Arial" w:cs="Arial"/>
          <w:lang/>
        </w:rPr>
      </w:pPr>
      <w:r w:rsidRPr="00B14E7C">
        <w:rPr>
          <w:rFonts w:ascii="Arial" w:hAnsi="Arial" w:cs="Arial"/>
          <w:b/>
          <w:lang/>
        </w:rPr>
        <w:t>Rok realizacije</w:t>
      </w:r>
      <w:r w:rsidRPr="00B14E7C">
        <w:rPr>
          <w:rFonts w:ascii="Arial" w:hAnsi="Arial" w:cs="Arial"/>
          <w:lang/>
        </w:rPr>
        <w:t xml:space="preserve">: </w:t>
      </w:r>
      <w:r w:rsidR="001B3481" w:rsidRPr="00B14E7C">
        <w:rPr>
          <w:rFonts w:ascii="Arial" w:hAnsi="Arial" w:cs="Arial"/>
          <w:lang/>
        </w:rPr>
        <w:t>jun 2009</w:t>
      </w:r>
      <w:r w:rsidR="003849AB" w:rsidRPr="00B14E7C">
        <w:rPr>
          <w:rFonts w:ascii="Arial" w:hAnsi="Arial" w:cs="Arial"/>
          <w:lang/>
        </w:rPr>
        <w:t xml:space="preserve"> – april 2011. </w:t>
      </w:r>
      <w:r w:rsidR="006A302B" w:rsidRPr="00B14E7C">
        <w:rPr>
          <w:rFonts w:ascii="Arial" w:hAnsi="Arial" w:cs="Arial"/>
          <w:lang/>
        </w:rPr>
        <w:t>g</w:t>
      </w:r>
      <w:r w:rsidR="003849AB" w:rsidRPr="00B14E7C">
        <w:rPr>
          <w:rFonts w:ascii="Arial" w:hAnsi="Arial" w:cs="Arial"/>
          <w:lang/>
        </w:rPr>
        <w:t>odine</w:t>
      </w:r>
      <w:r w:rsidR="008C4B5A" w:rsidRPr="00B14E7C">
        <w:rPr>
          <w:rFonts w:ascii="Arial" w:hAnsi="Arial" w:cs="Arial"/>
          <w:lang/>
        </w:rPr>
        <w:t xml:space="preserve"> (22 mjeseca)</w:t>
      </w:r>
    </w:p>
    <w:p w:rsidR="00446315" w:rsidRPr="00B14E7C" w:rsidRDefault="00446315" w:rsidP="00680D16">
      <w:pPr>
        <w:jc w:val="both"/>
        <w:rPr>
          <w:rFonts w:ascii="Arial" w:hAnsi="Arial" w:cs="Arial"/>
          <w:lang/>
        </w:rPr>
      </w:pPr>
      <w:r w:rsidRPr="00B14E7C">
        <w:rPr>
          <w:rFonts w:ascii="Arial" w:hAnsi="Arial" w:cs="Arial"/>
          <w:b/>
          <w:lang/>
        </w:rPr>
        <w:t>Glavni rezultat</w:t>
      </w:r>
      <w:r w:rsidRPr="00B14E7C">
        <w:rPr>
          <w:rFonts w:ascii="Arial" w:hAnsi="Arial" w:cs="Arial"/>
          <w:lang/>
        </w:rPr>
        <w:t>: Pripremljena zakonska, finansijska</w:t>
      </w:r>
      <w:r w:rsidR="00E07616" w:rsidRPr="00B14E7C">
        <w:rPr>
          <w:rFonts w:ascii="Arial" w:hAnsi="Arial" w:cs="Arial"/>
          <w:lang/>
        </w:rPr>
        <w:t xml:space="preserve">, metodološka, </w:t>
      </w:r>
      <w:r w:rsidRPr="00B14E7C">
        <w:rPr>
          <w:rFonts w:ascii="Arial" w:hAnsi="Arial" w:cs="Arial"/>
          <w:lang/>
        </w:rPr>
        <w:t>organizaciona</w:t>
      </w:r>
      <w:r w:rsidR="00E07616" w:rsidRPr="00B14E7C">
        <w:rPr>
          <w:rFonts w:ascii="Arial" w:hAnsi="Arial" w:cs="Arial"/>
          <w:lang/>
        </w:rPr>
        <w:t>, informatička</w:t>
      </w:r>
      <w:r w:rsidR="008C4B5A" w:rsidRPr="00B14E7C">
        <w:rPr>
          <w:rFonts w:ascii="Arial" w:hAnsi="Arial" w:cs="Arial"/>
          <w:lang/>
        </w:rPr>
        <w:t xml:space="preserve"> </w:t>
      </w:r>
      <w:r w:rsidR="00E07616" w:rsidRPr="00B14E7C">
        <w:rPr>
          <w:rFonts w:ascii="Arial" w:hAnsi="Arial" w:cs="Arial"/>
          <w:lang/>
        </w:rPr>
        <w:t xml:space="preserve">i kartografska </w:t>
      </w:r>
      <w:r w:rsidRPr="00B14E7C">
        <w:rPr>
          <w:rFonts w:ascii="Arial" w:hAnsi="Arial" w:cs="Arial"/>
          <w:lang/>
        </w:rPr>
        <w:t>infrastruktura</w:t>
      </w:r>
      <w:r w:rsidR="00F17C92" w:rsidRPr="00B14E7C">
        <w:rPr>
          <w:rFonts w:ascii="Arial" w:hAnsi="Arial" w:cs="Arial"/>
          <w:lang/>
        </w:rPr>
        <w:t xml:space="preserve"> za početak realizacije Popisa;</w:t>
      </w:r>
    </w:p>
    <w:p w:rsidR="00446315" w:rsidRPr="00B14E7C" w:rsidRDefault="00446315" w:rsidP="005C5F03">
      <w:pPr>
        <w:spacing w:after="120" w:line="240" w:lineRule="auto"/>
        <w:rPr>
          <w:rFonts w:ascii="Arial" w:hAnsi="Arial" w:cs="Arial"/>
          <w:lang/>
        </w:rPr>
      </w:pPr>
      <w:r w:rsidRPr="00B14E7C">
        <w:rPr>
          <w:rFonts w:ascii="Arial" w:hAnsi="Arial" w:cs="Arial"/>
          <w:b/>
          <w:lang/>
        </w:rPr>
        <w:t>Nosilac aktivnosti</w:t>
      </w:r>
      <w:r w:rsidRPr="00B14E7C">
        <w:rPr>
          <w:rFonts w:ascii="Arial" w:hAnsi="Arial" w:cs="Arial"/>
          <w:lang/>
        </w:rPr>
        <w:t>: MONSTAT</w:t>
      </w:r>
    </w:p>
    <w:p w:rsidR="00E90006" w:rsidRPr="00B14E7C" w:rsidRDefault="00E90006" w:rsidP="005C5F03">
      <w:pPr>
        <w:spacing w:after="120" w:line="240" w:lineRule="auto"/>
        <w:rPr>
          <w:rFonts w:ascii="Arial" w:hAnsi="Arial" w:cs="Arial"/>
          <w:lang/>
        </w:rPr>
      </w:pPr>
    </w:p>
    <w:p w:rsidR="00446315" w:rsidRPr="00B14E7C" w:rsidRDefault="00490FA3" w:rsidP="00B97561">
      <w:pPr>
        <w:tabs>
          <w:tab w:val="left" w:pos="0"/>
        </w:tabs>
        <w:rPr>
          <w:rFonts w:ascii="Arial" w:hAnsi="Arial" w:cs="Arial"/>
          <w:b/>
          <w:lang/>
        </w:rPr>
      </w:pPr>
      <w:r w:rsidRPr="00B14E7C">
        <w:rPr>
          <w:rFonts w:ascii="Arial" w:hAnsi="Arial" w:cs="Arial"/>
          <w:b/>
          <w:lang/>
        </w:rPr>
        <w:tab/>
      </w:r>
      <w:r w:rsidR="00E07616" w:rsidRPr="00B14E7C">
        <w:rPr>
          <w:rFonts w:ascii="Arial" w:hAnsi="Arial" w:cs="Arial"/>
          <w:b/>
          <w:lang/>
        </w:rPr>
        <w:t>3</w:t>
      </w:r>
      <w:r w:rsidR="00446315" w:rsidRPr="00B14E7C">
        <w:rPr>
          <w:rFonts w:ascii="Arial" w:hAnsi="Arial" w:cs="Arial"/>
          <w:b/>
          <w:lang/>
        </w:rPr>
        <w:t>.1 Zakon o Popisu</w:t>
      </w:r>
      <w:r w:rsidR="00F17C92" w:rsidRPr="00B14E7C">
        <w:rPr>
          <w:rFonts w:ascii="Arial" w:hAnsi="Arial" w:cs="Arial"/>
          <w:b/>
          <w:lang/>
        </w:rPr>
        <w:t xml:space="preserve"> stano</w:t>
      </w:r>
      <w:r w:rsidRPr="00B14E7C">
        <w:rPr>
          <w:rFonts w:ascii="Arial" w:hAnsi="Arial" w:cs="Arial"/>
          <w:b/>
          <w:lang/>
        </w:rPr>
        <w:t>vništva, domaćinstava i stanova</w:t>
      </w:r>
    </w:p>
    <w:p w:rsidR="00446315" w:rsidRPr="00B14E7C" w:rsidRDefault="00490FA3" w:rsidP="00B97561">
      <w:pPr>
        <w:tabs>
          <w:tab w:val="left" w:pos="0"/>
        </w:tabs>
        <w:rPr>
          <w:rFonts w:ascii="Arial" w:hAnsi="Arial" w:cs="Arial"/>
          <w:lang/>
        </w:rPr>
      </w:pPr>
      <w:r w:rsidRPr="00B14E7C">
        <w:rPr>
          <w:rFonts w:ascii="Arial" w:hAnsi="Arial" w:cs="Arial"/>
          <w:lang/>
        </w:rPr>
        <w:tab/>
      </w:r>
      <w:r w:rsidR="00446315" w:rsidRPr="00B14E7C">
        <w:rPr>
          <w:rFonts w:ascii="Arial" w:hAnsi="Arial" w:cs="Arial"/>
          <w:b/>
          <w:lang/>
        </w:rPr>
        <w:t>Rok</w:t>
      </w:r>
      <w:r w:rsidR="008C4B5A" w:rsidRPr="00B14E7C">
        <w:rPr>
          <w:rFonts w:ascii="Arial" w:hAnsi="Arial" w:cs="Arial"/>
          <w:b/>
          <w:lang/>
        </w:rPr>
        <w:t xml:space="preserve"> </w:t>
      </w:r>
      <w:r w:rsidR="006A302B" w:rsidRPr="00B14E7C">
        <w:rPr>
          <w:rFonts w:ascii="Arial" w:hAnsi="Arial" w:cs="Arial"/>
          <w:b/>
          <w:lang/>
        </w:rPr>
        <w:t>realizacije</w:t>
      </w:r>
      <w:r w:rsidR="00E07616" w:rsidRPr="00B14E7C">
        <w:rPr>
          <w:rFonts w:ascii="Arial" w:hAnsi="Arial" w:cs="Arial"/>
          <w:lang/>
        </w:rPr>
        <w:t>:</w:t>
      </w:r>
      <w:r w:rsidR="0057085B" w:rsidRPr="00B14E7C">
        <w:rPr>
          <w:rFonts w:ascii="Arial" w:hAnsi="Arial" w:cs="Arial"/>
          <w:lang/>
        </w:rPr>
        <w:t xml:space="preserve"> </w:t>
      </w:r>
      <w:r w:rsidR="00B06D6B" w:rsidRPr="00B14E7C">
        <w:rPr>
          <w:rFonts w:ascii="Arial" w:hAnsi="Arial" w:cs="Arial"/>
          <w:lang/>
        </w:rPr>
        <w:t>februar 2009 – 21.</w:t>
      </w:r>
      <w:r w:rsidR="0057085B" w:rsidRPr="00B14E7C">
        <w:rPr>
          <w:rFonts w:ascii="Arial" w:hAnsi="Arial" w:cs="Arial"/>
          <w:lang/>
        </w:rPr>
        <w:t xml:space="preserve"> </w:t>
      </w:r>
      <w:r w:rsidR="00B06D6B" w:rsidRPr="00B14E7C">
        <w:rPr>
          <w:rFonts w:ascii="Arial" w:hAnsi="Arial" w:cs="Arial"/>
          <w:lang/>
        </w:rPr>
        <w:t xml:space="preserve">12. 2010. </w:t>
      </w:r>
      <w:r w:rsidR="00F20E20" w:rsidRPr="00B14E7C">
        <w:rPr>
          <w:rFonts w:ascii="Arial" w:hAnsi="Arial" w:cs="Arial"/>
          <w:lang/>
        </w:rPr>
        <w:t>g</w:t>
      </w:r>
      <w:r w:rsidR="00B06D6B" w:rsidRPr="00B14E7C">
        <w:rPr>
          <w:rFonts w:ascii="Arial" w:hAnsi="Arial" w:cs="Arial"/>
          <w:lang/>
        </w:rPr>
        <w:t>odine</w:t>
      </w:r>
      <w:r w:rsidR="001D2614" w:rsidRPr="00B14E7C">
        <w:rPr>
          <w:rFonts w:ascii="Arial" w:hAnsi="Arial" w:cs="Arial"/>
          <w:lang/>
        </w:rPr>
        <w:t xml:space="preserve"> (22</w:t>
      </w:r>
      <w:r w:rsidR="00F20E20" w:rsidRPr="00B14E7C">
        <w:rPr>
          <w:rFonts w:ascii="Arial" w:hAnsi="Arial" w:cs="Arial"/>
          <w:lang/>
        </w:rPr>
        <w:t xml:space="preserve"> mjeseca)</w:t>
      </w:r>
    </w:p>
    <w:p w:rsidR="00E07616" w:rsidRPr="00B14E7C" w:rsidRDefault="00490FA3" w:rsidP="00B97561">
      <w:pPr>
        <w:tabs>
          <w:tab w:val="left" w:pos="0"/>
        </w:tabs>
        <w:rPr>
          <w:rFonts w:ascii="Arial" w:hAnsi="Arial" w:cs="Arial"/>
          <w:lang/>
        </w:rPr>
      </w:pPr>
      <w:r w:rsidRPr="00B14E7C">
        <w:rPr>
          <w:rFonts w:ascii="Arial" w:hAnsi="Arial" w:cs="Arial"/>
          <w:lang/>
        </w:rPr>
        <w:tab/>
      </w:r>
      <w:r w:rsidR="00E07616" w:rsidRPr="00B14E7C">
        <w:rPr>
          <w:rFonts w:ascii="Arial" w:hAnsi="Arial" w:cs="Arial"/>
          <w:b/>
          <w:lang/>
        </w:rPr>
        <w:t>Glavni rezultat</w:t>
      </w:r>
      <w:r w:rsidR="00E07616" w:rsidRPr="00B14E7C">
        <w:rPr>
          <w:rFonts w:ascii="Arial" w:hAnsi="Arial" w:cs="Arial"/>
          <w:lang/>
        </w:rPr>
        <w:t xml:space="preserve">: </w:t>
      </w:r>
      <w:r w:rsidR="0057085B" w:rsidRPr="00B14E7C">
        <w:rPr>
          <w:rFonts w:ascii="Arial" w:hAnsi="Arial" w:cs="Arial"/>
          <w:lang/>
        </w:rPr>
        <w:t xml:space="preserve">usvojen </w:t>
      </w:r>
      <w:r w:rsidR="00E07616" w:rsidRPr="00B14E7C">
        <w:rPr>
          <w:rFonts w:ascii="Arial" w:hAnsi="Arial" w:cs="Arial"/>
          <w:lang/>
        </w:rPr>
        <w:t xml:space="preserve">Zakon o Popisu i </w:t>
      </w:r>
      <w:r w:rsidR="00B06D6B" w:rsidRPr="00B14E7C">
        <w:rPr>
          <w:rFonts w:ascii="Arial" w:hAnsi="Arial" w:cs="Arial"/>
          <w:lang/>
        </w:rPr>
        <w:t>podzakonska akta</w:t>
      </w:r>
    </w:p>
    <w:p w:rsidR="00D2698D" w:rsidRPr="00B14E7C" w:rsidRDefault="00E07616" w:rsidP="00490FA3">
      <w:pPr>
        <w:tabs>
          <w:tab w:val="left" w:pos="0"/>
        </w:tabs>
        <w:ind w:left="720"/>
        <w:jc w:val="both"/>
        <w:rPr>
          <w:rFonts w:ascii="Arial" w:hAnsi="Arial" w:cs="Arial"/>
          <w:lang/>
        </w:rPr>
      </w:pPr>
      <w:r w:rsidRPr="00B14E7C">
        <w:rPr>
          <w:rFonts w:ascii="Arial" w:hAnsi="Arial" w:cs="Arial"/>
          <w:b/>
          <w:lang/>
        </w:rPr>
        <w:t>Opis</w:t>
      </w:r>
      <w:r w:rsidR="008316E0" w:rsidRPr="00B14E7C">
        <w:rPr>
          <w:rFonts w:ascii="Arial" w:hAnsi="Arial" w:cs="Arial"/>
          <w:lang/>
        </w:rPr>
        <w:t xml:space="preserve"> </w:t>
      </w:r>
      <w:r w:rsidR="008316E0" w:rsidRPr="00B14E7C">
        <w:rPr>
          <w:rFonts w:ascii="Arial" w:hAnsi="Arial" w:cs="Arial"/>
          <w:b/>
          <w:lang/>
        </w:rPr>
        <w:t>aktivnosti</w:t>
      </w:r>
      <w:r w:rsidRPr="00B14E7C">
        <w:rPr>
          <w:rFonts w:ascii="Arial" w:hAnsi="Arial" w:cs="Arial"/>
          <w:lang/>
        </w:rPr>
        <w:t>:</w:t>
      </w:r>
      <w:r w:rsidR="0057085B" w:rsidRPr="00B14E7C">
        <w:rPr>
          <w:rFonts w:ascii="Arial" w:hAnsi="Arial" w:cs="Arial"/>
          <w:lang/>
        </w:rPr>
        <w:t xml:space="preserve"> usvajanjem </w:t>
      </w:r>
      <w:r w:rsidR="00D2698D" w:rsidRPr="00B14E7C">
        <w:rPr>
          <w:rFonts w:ascii="Arial" w:hAnsi="Arial" w:cs="Arial"/>
          <w:lang/>
        </w:rPr>
        <w:t>Zakona o popisu određeni su ciljevi popisa</w:t>
      </w:r>
      <w:r w:rsidR="001D2614" w:rsidRPr="00B14E7C">
        <w:rPr>
          <w:rFonts w:ascii="Arial" w:hAnsi="Arial" w:cs="Arial"/>
          <w:lang/>
        </w:rPr>
        <w:t xml:space="preserve">, jedinice popisa, obaveze </w:t>
      </w:r>
      <w:r w:rsidR="006A302B" w:rsidRPr="00B14E7C">
        <w:rPr>
          <w:rFonts w:ascii="Arial" w:hAnsi="Arial" w:cs="Arial"/>
          <w:lang/>
        </w:rPr>
        <w:t>i prava svih učesnika Popisa</w:t>
      </w:r>
      <w:r w:rsidR="003D306E" w:rsidRPr="00B14E7C">
        <w:rPr>
          <w:rFonts w:ascii="Arial" w:hAnsi="Arial" w:cs="Arial"/>
          <w:lang/>
        </w:rPr>
        <w:t>, kao i dr</w:t>
      </w:r>
      <w:r w:rsidR="00D75B11" w:rsidRPr="00B14E7C">
        <w:rPr>
          <w:rFonts w:ascii="Arial" w:hAnsi="Arial" w:cs="Arial"/>
          <w:lang/>
        </w:rPr>
        <w:t>uga važna pitanja za realizacij</w:t>
      </w:r>
      <w:r w:rsidR="003D306E" w:rsidRPr="00B14E7C">
        <w:rPr>
          <w:rFonts w:ascii="Arial" w:hAnsi="Arial" w:cs="Arial"/>
          <w:lang/>
        </w:rPr>
        <w:t xml:space="preserve">u istog. </w:t>
      </w:r>
      <w:r w:rsidR="00D2698D" w:rsidRPr="00B14E7C">
        <w:rPr>
          <w:rFonts w:ascii="Arial" w:hAnsi="Arial" w:cs="Arial"/>
          <w:lang/>
        </w:rPr>
        <w:t xml:space="preserve">Zakon o popisu stanovništva, domaćinstava i stanova u 2011. godini usvojen je i objavljen u "Sl. listu Crne Gore", br. 41/10 od 23. 7. 2010, 44/10 od 30. 7. 2010, 75/10 od 21. 12. 2010. godine. </w:t>
      </w:r>
    </w:p>
    <w:p w:rsidR="00E07616" w:rsidRPr="00B14E7C" w:rsidRDefault="00490FA3" w:rsidP="00B97561">
      <w:pPr>
        <w:tabs>
          <w:tab w:val="left" w:pos="0"/>
        </w:tabs>
        <w:rPr>
          <w:rFonts w:ascii="Arial" w:hAnsi="Arial" w:cs="Arial"/>
          <w:b/>
          <w:lang/>
        </w:rPr>
      </w:pPr>
      <w:r w:rsidRPr="00B14E7C">
        <w:rPr>
          <w:rFonts w:ascii="Arial" w:hAnsi="Arial" w:cs="Arial"/>
          <w:b/>
          <w:lang/>
        </w:rPr>
        <w:tab/>
      </w:r>
      <w:r w:rsidR="00E07616" w:rsidRPr="00B14E7C">
        <w:rPr>
          <w:rFonts w:ascii="Arial" w:hAnsi="Arial" w:cs="Arial"/>
          <w:b/>
          <w:lang/>
        </w:rPr>
        <w:t>3</w:t>
      </w:r>
      <w:r w:rsidR="00446315" w:rsidRPr="00B14E7C">
        <w:rPr>
          <w:rFonts w:ascii="Arial" w:hAnsi="Arial" w:cs="Arial"/>
          <w:b/>
          <w:lang/>
        </w:rPr>
        <w:t>.2</w:t>
      </w:r>
      <w:r w:rsidR="00E07616" w:rsidRPr="00B14E7C">
        <w:rPr>
          <w:rFonts w:ascii="Arial" w:hAnsi="Arial" w:cs="Arial"/>
          <w:b/>
          <w:lang/>
        </w:rPr>
        <w:t xml:space="preserve"> Budžet</w:t>
      </w:r>
    </w:p>
    <w:p w:rsidR="00A5193D" w:rsidRPr="00B14E7C" w:rsidRDefault="00A5193D" w:rsidP="00490FA3">
      <w:pPr>
        <w:ind w:firstLine="720"/>
        <w:rPr>
          <w:rFonts w:ascii="Arial" w:hAnsi="Arial" w:cs="Arial"/>
          <w:b/>
          <w:lang/>
        </w:rPr>
      </w:pPr>
      <w:r w:rsidRPr="00B14E7C">
        <w:rPr>
          <w:rFonts w:ascii="Arial" w:hAnsi="Arial" w:cs="Arial"/>
          <w:b/>
          <w:lang/>
        </w:rPr>
        <w:t>Rok realizacije:</w:t>
      </w:r>
      <w:r w:rsidR="006A3F3C" w:rsidRPr="00B14E7C">
        <w:rPr>
          <w:rFonts w:ascii="Arial" w:hAnsi="Arial" w:cs="Arial"/>
          <w:b/>
          <w:lang/>
        </w:rPr>
        <w:t xml:space="preserve"> </w:t>
      </w:r>
      <w:r w:rsidR="00AD3750" w:rsidRPr="00B14E7C">
        <w:rPr>
          <w:rFonts w:ascii="Arial" w:hAnsi="Arial" w:cs="Arial"/>
          <w:lang/>
        </w:rPr>
        <w:t>jul 2009 – 09. 07. 2010 (12 mjeseci)</w:t>
      </w:r>
    </w:p>
    <w:p w:rsidR="00A5193D" w:rsidRPr="00B14E7C" w:rsidRDefault="00A5193D" w:rsidP="00490FA3">
      <w:pPr>
        <w:spacing w:after="0"/>
        <w:ind w:firstLine="720"/>
        <w:rPr>
          <w:rFonts w:ascii="Arial" w:hAnsi="Arial" w:cs="Arial"/>
          <w:b/>
          <w:lang/>
        </w:rPr>
      </w:pPr>
      <w:r w:rsidRPr="00B14E7C">
        <w:rPr>
          <w:rFonts w:ascii="Arial" w:hAnsi="Arial" w:cs="Arial"/>
          <w:b/>
          <w:lang/>
        </w:rPr>
        <w:t>Glavni rezultat:</w:t>
      </w:r>
      <w:r w:rsidRPr="00B14E7C">
        <w:rPr>
          <w:rFonts w:ascii="Arial" w:hAnsi="Arial" w:cs="Arial"/>
          <w:lang/>
        </w:rPr>
        <w:t xml:space="preserve"> </w:t>
      </w:r>
      <w:r w:rsidR="00E07926" w:rsidRPr="00B14E7C">
        <w:rPr>
          <w:rFonts w:ascii="Arial" w:hAnsi="Arial" w:cs="Arial"/>
          <w:lang/>
        </w:rPr>
        <w:t xml:space="preserve">Obezbijeđena </w:t>
      </w:r>
      <w:r w:rsidR="006A3F3C" w:rsidRPr="00B14E7C">
        <w:rPr>
          <w:rFonts w:ascii="Arial" w:hAnsi="Arial" w:cs="Arial"/>
          <w:lang/>
        </w:rPr>
        <w:t>finansijska sredstva</w:t>
      </w:r>
    </w:p>
    <w:p w:rsidR="00A5193D" w:rsidRPr="00B14E7C" w:rsidRDefault="00A5193D" w:rsidP="000B7971">
      <w:pPr>
        <w:contextualSpacing/>
        <w:jc w:val="both"/>
        <w:rPr>
          <w:rFonts w:ascii="Arial" w:hAnsi="Arial" w:cs="Arial"/>
          <w:b/>
          <w:lang/>
        </w:rPr>
      </w:pPr>
    </w:p>
    <w:p w:rsidR="00A5193D" w:rsidRPr="00B14E7C" w:rsidRDefault="00A5193D" w:rsidP="00490FA3">
      <w:pPr>
        <w:ind w:left="720"/>
        <w:contextualSpacing/>
        <w:jc w:val="both"/>
        <w:rPr>
          <w:rFonts w:ascii="Arial" w:hAnsi="Arial" w:cs="Arial"/>
          <w:lang/>
        </w:rPr>
      </w:pPr>
      <w:r w:rsidRPr="00B14E7C">
        <w:rPr>
          <w:rFonts w:ascii="Arial" w:hAnsi="Arial" w:cs="Arial"/>
          <w:b/>
          <w:lang/>
        </w:rPr>
        <w:t>Opis</w:t>
      </w:r>
      <w:r w:rsidR="008316E0" w:rsidRPr="00B14E7C">
        <w:rPr>
          <w:rFonts w:ascii="Arial" w:hAnsi="Arial" w:cs="Arial"/>
          <w:b/>
          <w:lang/>
        </w:rPr>
        <w:t xml:space="preserve"> aktivnosti</w:t>
      </w:r>
      <w:r w:rsidRPr="00B14E7C">
        <w:rPr>
          <w:rFonts w:ascii="Arial" w:hAnsi="Arial" w:cs="Arial"/>
          <w:b/>
          <w:lang/>
        </w:rPr>
        <w:t>:</w:t>
      </w:r>
      <w:r w:rsidRPr="00B14E7C">
        <w:rPr>
          <w:rFonts w:ascii="Arial" w:hAnsi="Arial" w:cs="Arial"/>
          <w:lang/>
        </w:rPr>
        <w:t xml:space="preserve"> Ukupna </w:t>
      </w:r>
      <w:r w:rsidR="00E07926" w:rsidRPr="00B14E7C">
        <w:rPr>
          <w:rFonts w:ascii="Arial" w:hAnsi="Arial" w:cs="Arial"/>
          <w:lang/>
        </w:rPr>
        <w:t xml:space="preserve">procijenjena </w:t>
      </w:r>
      <w:r w:rsidRPr="00B14E7C">
        <w:rPr>
          <w:rFonts w:ascii="Arial" w:hAnsi="Arial" w:cs="Arial"/>
          <w:lang/>
        </w:rPr>
        <w:t>vrijednost budžet</w:t>
      </w:r>
      <w:r w:rsidR="00E07926" w:rsidRPr="00B14E7C">
        <w:rPr>
          <w:rFonts w:ascii="Arial" w:hAnsi="Arial" w:cs="Arial"/>
          <w:lang/>
        </w:rPr>
        <w:t>a</w:t>
      </w:r>
      <w:r w:rsidRPr="00B14E7C">
        <w:rPr>
          <w:rFonts w:ascii="Arial" w:hAnsi="Arial" w:cs="Arial"/>
          <w:lang/>
        </w:rPr>
        <w:t xml:space="preserve"> za period od tri godine (2010</w:t>
      </w:r>
      <w:r w:rsidR="00E07926" w:rsidRPr="00B14E7C">
        <w:rPr>
          <w:rFonts w:ascii="Arial" w:hAnsi="Arial" w:cs="Arial"/>
          <w:lang/>
        </w:rPr>
        <w:t xml:space="preserve"> </w:t>
      </w:r>
      <w:r w:rsidRPr="00B14E7C">
        <w:rPr>
          <w:rFonts w:ascii="Arial" w:hAnsi="Arial" w:cs="Arial"/>
          <w:lang/>
        </w:rPr>
        <w:t>-</w:t>
      </w:r>
      <w:r w:rsidR="00E07926" w:rsidRPr="00B14E7C">
        <w:rPr>
          <w:rFonts w:ascii="Arial" w:hAnsi="Arial" w:cs="Arial"/>
          <w:lang/>
        </w:rPr>
        <w:t xml:space="preserve"> </w:t>
      </w:r>
      <w:r w:rsidRPr="00B14E7C">
        <w:rPr>
          <w:rFonts w:ascii="Arial" w:hAnsi="Arial" w:cs="Arial"/>
          <w:lang/>
        </w:rPr>
        <w:t>2013. god.) iznosi 3</w:t>
      </w:r>
      <w:r w:rsidR="00E07926" w:rsidRPr="00B14E7C">
        <w:rPr>
          <w:rFonts w:ascii="Arial" w:hAnsi="Arial" w:cs="Arial"/>
          <w:lang/>
        </w:rPr>
        <w:t>,</w:t>
      </w:r>
      <w:r w:rsidRPr="00B14E7C">
        <w:rPr>
          <w:rFonts w:ascii="Arial" w:hAnsi="Arial" w:cs="Arial"/>
          <w:lang/>
        </w:rPr>
        <w:t>5 mil</w:t>
      </w:r>
      <w:r w:rsidR="001D2614" w:rsidRPr="00B14E7C">
        <w:rPr>
          <w:rFonts w:ascii="Arial" w:hAnsi="Arial" w:cs="Arial"/>
          <w:lang/>
        </w:rPr>
        <w:t>.</w:t>
      </w:r>
      <w:r w:rsidRPr="00B14E7C">
        <w:rPr>
          <w:rFonts w:ascii="Arial" w:hAnsi="Arial" w:cs="Arial"/>
          <w:lang/>
        </w:rPr>
        <w:t xml:space="preserve"> eura. Vrijednost odobrenih sredstava u 2011. godini je 3</w:t>
      </w:r>
      <w:r w:rsidR="00E07926" w:rsidRPr="00B14E7C">
        <w:rPr>
          <w:rFonts w:ascii="Arial" w:hAnsi="Arial" w:cs="Arial"/>
          <w:lang/>
        </w:rPr>
        <w:t>,</w:t>
      </w:r>
      <w:r w:rsidRPr="00B14E7C">
        <w:rPr>
          <w:rFonts w:ascii="Arial" w:hAnsi="Arial" w:cs="Arial"/>
          <w:lang/>
        </w:rPr>
        <w:t>2 mil.</w:t>
      </w:r>
      <w:r w:rsidR="001D2614" w:rsidRPr="00B14E7C">
        <w:rPr>
          <w:rFonts w:ascii="Arial" w:hAnsi="Arial" w:cs="Arial"/>
          <w:lang/>
        </w:rPr>
        <w:t xml:space="preserve"> </w:t>
      </w:r>
      <w:r w:rsidRPr="00B14E7C">
        <w:rPr>
          <w:rFonts w:ascii="Arial" w:hAnsi="Arial" w:cs="Arial"/>
          <w:lang/>
        </w:rPr>
        <w:t>eura</w:t>
      </w:r>
      <w:r w:rsidR="00E07926" w:rsidRPr="00B14E7C">
        <w:rPr>
          <w:rFonts w:ascii="Arial" w:hAnsi="Arial" w:cs="Arial"/>
          <w:lang/>
        </w:rPr>
        <w:t>,</w:t>
      </w:r>
      <w:r w:rsidRPr="00B14E7C">
        <w:rPr>
          <w:rFonts w:ascii="Arial" w:hAnsi="Arial" w:cs="Arial"/>
          <w:lang/>
        </w:rPr>
        <w:t xml:space="preserve"> dok je realizovana vrijednost iste godine iznosila 2</w:t>
      </w:r>
      <w:r w:rsidR="00E07926" w:rsidRPr="00B14E7C">
        <w:rPr>
          <w:rFonts w:ascii="Arial" w:hAnsi="Arial" w:cs="Arial"/>
          <w:lang/>
        </w:rPr>
        <w:t>,</w:t>
      </w:r>
      <w:r w:rsidRPr="00B14E7C">
        <w:rPr>
          <w:rFonts w:ascii="Arial" w:hAnsi="Arial" w:cs="Arial"/>
          <w:lang/>
        </w:rPr>
        <w:t>5 mil.</w:t>
      </w:r>
      <w:r w:rsidR="00E07926" w:rsidRPr="00B14E7C">
        <w:rPr>
          <w:rFonts w:ascii="Arial" w:hAnsi="Arial" w:cs="Arial"/>
          <w:lang/>
        </w:rPr>
        <w:t xml:space="preserve"> </w:t>
      </w:r>
      <w:r w:rsidR="001D2614" w:rsidRPr="00B14E7C">
        <w:rPr>
          <w:rFonts w:ascii="Arial" w:hAnsi="Arial" w:cs="Arial"/>
          <w:lang/>
        </w:rPr>
        <w:t>e</w:t>
      </w:r>
      <w:r w:rsidRPr="00B14E7C">
        <w:rPr>
          <w:rFonts w:ascii="Arial" w:hAnsi="Arial" w:cs="Arial"/>
          <w:lang/>
        </w:rPr>
        <w:t>ura</w:t>
      </w:r>
      <w:r w:rsidR="00E07926" w:rsidRPr="00B14E7C">
        <w:rPr>
          <w:rFonts w:ascii="Arial" w:hAnsi="Arial" w:cs="Arial"/>
          <w:lang/>
        </w:rPr>
        <w:t>,</w:t>
      </w:r>
      <w:r w:rsidRPr="00B14E7C">
        <w:rPr>
          <w:rFonts w:ascii="Arial" w:hAnsi="Arial" w:cs="Arial"/>
          <w:lang/>
        </w:rPr>
        <w:t xml:space="preserve"> čim</w:t>
      </w:r>
      <w:r w:rsidR="00E07926" w:rsidRPr="00B14E7C">
        <w:rPr>
          <w:rFonts w:ascii="Arial" w:hAnsi="Arial" w:cs="Arial"/>
          <w:lang/>
        </w:rPr>
        <w:t>e</w:t>
      </w:r>
      <w:r w:rsidRPr="00B14E7C">
        <w:rPr>
          <w:rFonts w:ascii="Arial" w:hAnsi="Arial" w:cs="Arial"/>
          <w:lang/>
        </w:rPr>
        <w:t xml:space="preserve"> je ostvarena ušteda od 22% ili 0</w:t>
      </w:r>
      <w:r w:rsidR="00E07926" w:rsidRPr="00B14E7C">
        <w:rPr>
          <w:rFonts w:ascii="Arial" w:hAnsi="Arial" w:cs="Arial"/>
          <w:lang/>
        </w:rPr>
        <w:t>,</w:t>
      </w:r>
      <w:r w:rsidRPr="00B14E7C">
        <w:rPr>
          <w:rFonts w:ascii="Arial" w:hAnsi="Arial" w:cs="Arial"/>
          <w:lang/>
        </w:rPr>
        <w:t>7 mil</w:t>
      </w:r>
      <w:r w:rsidR="001D2614" w:rsidRPr="00B14E7C">
        <w:rPr>
          <w:rFonts w:ascii="Arial" w:hAnsi="Arial" w:cs="Arial"/>
          <w:lang/>
        </w:rPr>
        <w:t>.</w:t>
      </w:r>
      <w:r w:rsidRPr="00B14E7C">
        <w:rPr>
          <w:rFonts w:ascii="Arial" w:hAnsi="Arial" w:cs="Arial"/>
          <w:lang/>
        </w:rPr>
        <w:t xml:space="preserve"> eura. Dio ušteđenih sredstva 0</w:t>
      </w:r>
      <w:r w:rsidR="00E07926" w:rsidRPr="00B14E7C">
        <w:rPr>
          <w:rFonts w:ascii="Arial" w:hAnsi="Arial" w:cs="Arial"/>
          <w:lang/>
        </w:rPr>
        <w:t>,</w:t>
      </w:r>
      <w:r w:rsidRPr="00B14E7C">
        <w:rPr>
          <w:rFonts w:ascii="Arial" w:hAnsi="Arial" w:cs="Arial"/>
          <w:lang/>
        </w:rPr>
        <w:t>5 mil.</w:t>
      </w:r>
      <w:r w:rsidR="001D2614" w:rsidRPr="00B14E7C">
        <w:rPr>
          <w:rFonts w:ascii="Arial" w:hAnsi="Arial" w:cs="Arial"/>
          <w:lang/>
        </w:rPr>
        <w:t xml:space="preserve"> </w:t>
      </w:r>
      <w:r w:rsidRPr="00B14E7C">
        <w:rPr>
          <w:rFonts w:ascii="Arial" w:hAnsi="Arial" w:cs="Arial"/>
          <w:lang/>
        </w:rPr>
        <w:t>eura</w:t>
      </w:r>
      <w:r w:rsidR="00E07926" w:rsidRPr="00B14E7C">
        <w:rPr>
          <w:rFonts w:ascii="Arial" w:hAnsi="Arial" w:cs="Arial"/>
          <w:lang/>
        </w:rPr>
        <w:t>,</w:t>
      </w:r>
      <w:r w:rsidRPr="00B14E7C">
        <w:rPr>
          <w:rFonts w:ascii="Arial" w:hAnsi="Arial" w:cs="Arial"/>
          <w:lang/>
        </w:rPr>
        <w:t xml:space="preserve"> Zavod za statistiku je stavio na </w:t>
      </w:r>
      <w:r w:rsidR="00E07926" w:rsidRPr="00B14E7C">
        <w:rPr>
          <w:rFonts w:ascii="Arial" w:hAnsi="Arial" w:cs="Arial"/>
          <w:lang/>
        </w:rPr>
        <w:t xml:space="preserve">raspolaganje </w:t>
      </w:r>
      <w:r w:rsidRPr="00B14E7C">
        <w:rPr>
          <w:rFonts w:ascii="Arial" w:hAnsi="Arial" w:cs="Arial"/>
          <w:lang/>
        </w:rPr>
        <w:t>Fondu za penzijsko osiguranje, a shodno odluci Vlade Crne Gore od 8.12.</w:t>
      </w:r>
      <w:r w:rsidR="00E07926" w:rsidRPr="00B14E7C">
        <w:rPr>
          <w:rFonts w:ascii="Arial" w:hAnsi="Arial" w:cs="Arial"/>
          <w:lang/>
        </w:rPr>
        <w:t xml:space="preserve"> </w:t>
      </w:r>
      <w:r w:rsidRPr="00B14E7C">
        <w:rPr>
          <w:rFonts w:ascii="Arial" w:hAnsi="Arial" w:cs="Arial"/>
          <w:lang/>
        </w:rPr>
        <w:t>2011 god. Ostatak sredstava je vraćen budžetu Vlade Crne Gore. Pregled ostvarenog budžeta prikazan je u prilogu izvještaja.</w:t>
      </w:r>
    </w:p>
    <w:p w:rsidR="00490FA3" w:rsidRPr="00B14E7C" w:rsidRDefault="00490FA3" w:rsidP="006A3F3C">
      <w:pPr>
        <w:tabs>
          <w:tab w:val="left" w:pos="0"/>
          <w:tab w:val="left" w:pos="567"/>
        </w:tabs>
        <w:jc w:val="both"/>
        <w:rPr>
          <w:rFonts w:ascii="Arial" w:hAnsi="Arial" w:cs="Arial"/>
          <w:u w:val="single"/>
          <w:lang/>
        </w:rPr>
      </w:pPr>
    </w:p>
    <w:p w:rsidR="006A3F3C" w:rsidRPr="00B14E7C" w:rsidRDefault="00490FA3" w:rsidP="00490FA3">
      <w:pPr>
        <w:tabs>
          <w:tab w:val="left" w:pos="0"/>
          <w:tab w:val="left" w:pos="567"/>
        </w:tabs>
        <w:ind w:left="567"/>
        <w:jc w:val="both"/>
        <w:rPr>
          <w:rFonts w:ascii="Arial" w:hAnsi="Arial" w:cs="Arial"/>
          <w:u w:val="single"/>
          <w:lang/>
        </w:rPr>
      </w:pPr>
      <w:r w:rsidRPr="00B14E7C">
        <w:rPr>
          <w:rFonts w:ascii="Arial" w:hAnsi="Arial" w:cs="Arial"/>
          <w:u w:val="single"/>
          <w:lang/>
        </w:rPr>
        <w:tab/>
      </w:r>
      <w:r w:rsidR="006A3F3C" w:rsidRPr="00B14E7C">
        <w:rPr>
          <w:rFonts w:ascii="Arial" w:hAnsi="Arial" w:cs="Arial"/>
          <w:u w:val="single"/>
          <w:lang/>
        </w:rPr>
        <w:t>3.2.1 Odluka o visini i rasporedu dijela sredstava popisnim komisijama za finansiranje pripreme, organizacije i sprovođenja popisa stanovništva, domaćinstava i stanova u 2011. godini</w:t>
      </w:r>
    </w:p>
    <w:p w:rsidR="006A3F3C" w:rsidRPr="00B14E7C" w:rsidRDefault="00490FA3" w:rsidP="006A3F3C">
      <w:pPr>
        <w:tabs>
          <w:tab w:val="left" w:pos="0"/>
        </w:tabs>
        <w:rPr>
          <w:rFonts w:ascii="Arial" w:hAnsi="Arial" w:cs="Arial"/>
          <w:lang/>
        </w:rPr>
      </w:pPr>
      <w:r w:rsidRPr="00B14E7C">
        <w:rPr>
          <w:rFonts w:ascii="Arial" w:hAnsi="Arial" w:cs="Arial"/>
          <w:lang/>
        </w:rPr>
        <w:tab/>
      </w:r>
      <w:r w:rsidR="006A3F3C" w:rsidRPr="00B14E7C">
        <w:rPr>
          <w:rFonts w:ascii="Arial" w:hAnsi="Arial" w:cs="Arial"/>
          <w:b/>
          <w:lang/>
        </w:rPr>
        <w:t>Rok</w:t>
      </w:r>
      <w:r w:rsidR="008316E0" w:rsidRPr="00B14E7C">
        <w:rPr>
          <w:rFonts w:ascii="Arial" w:hAnsi="Arial" w:cs="Arial"/>
          <w:b/>
          <w:lang/>
        </w:rPr>
        <w:t xml:space="preserve"> realizacije</w:t>
      </w:r>
      <w:r w:rsidR="006A3F3C" w:rsidRPr="00B14E7C">
        <w:rPr>
          <w:rFonts w:ascii="Arial" w:hAnsi="Arial" w:cs="Arial"/>
          <w:lang/>
        </w:rPr>
        <w:t xml:space="preserve">: decembar </w:t>
      </w:r>
      <w:r w:rsidRPr="00B14E7C">
        <w:rPr>
          <w:rFonts w:ascii="Arial" w:hAnsi="Arial" w:cs="Arial"/>
          <w:lang/>
        </w:rPr>
        <w:t>2010 – 22. marta 2011. godine (</w:t>
      </w:r>
      <w:r w:rsidR="006A3F3C" w:rsidRPr="00B14E7C">
        <w:rPr>
          <w:rFonts w:ascii="Arial" w:hAnsi="Arial" w:cs="Arial"/>
          <w:lang/>
        </w:rPr>
        <w:t>4 mjeseca)</w:t>
      </w:r>
    </w:p>
    <w:p w:rsidR="006A3F3C" w:rsidRPr="00B14E7C" w:rsidRDefault="00490FA3" w:rsidP="006A3F3C">
      <w:pPr>
        <w:tabs>
          <w:tab w:val="left" w:pos="0"/>
        </w:tabs>
        <w:rPr>
          <w:rFonts w:ascii="Arial" w:hAnsi="Arial" w:cs="Arial"/>
          <w:lang/>
        </w:rPr>
      </w:pPr>
      <w:r w:rsidRPr="00B14E7C">
        <w:rPr>
          <w:rFonts w:ascii="Arial" w:hAnsi="Arial" w:cs="Arial"/>
          <w:lang/>
        </w:rPr>
        <w:tab/>
      </w:r>
      <w:r w:rsidR="006A3F3C" w:rsidRPr="00B14E7C">
        <w:rPr>
          <w:rFonts w:ascii="Arial" w:hAnsi="Arial" w:cs="Arial"/>
          <w:b/>
          <w:lang/>
        </w:rPr>
        <w:t>Glavni rezultat</w:t>
      </w:r>
      <w:r w:rsidR="006A3F3C" w:rsidRPr="00B14E7C">
        <w:rPr>
          <w:rFonts w:ascii="Arial" w:hAnsi="Arial" w:cs="Arial"/>
          <w:lang/>
        </w:rPr>
        <w:t xml:space="preserve">: Jasni kriterijumi za </w:t>
      </w:r>
      <w:r w:rsidR="00E07926" w:rsidRPr="00B14E7C">
        <w:rPr>
          <w:rFonts w:ascii="Arial" w:hAnsi="Arial" w:cs="Arial"/>
          <w:lang/>
        </w:rPr>
        <w:t xml:space="preserve">određivanje </w:t>
      </w:r>
      <w:r w:rsidR="006A3F3C" w:rsidRPr="00B14E7C">
        <w:rPr>
          <w:rFonts w:ascii="Arial" w:hAnsi="Arial" w:cs="Arial"/>
          <w:lang/>
        </w:rPr>
        <w:t>Budžeta popisnim komisijama</w:t>
      </w:r>
    </w:p>
    <w:p w:rsidR="00AB008C" w:rsidRPr="00B14E7C" w:rsidRDefault="006A3F3C" w:rsidP="00490FA3">
      <w:pPr>
        <w:tabs>
          <w:tab w:val="left" w:pos="0"/>
        </w:tabs>
        <w:ind w:left="720"/>
        <w:jc w:val="both"/>
        <w:rPr>
          <w:rFonts w:ascii="Arial" w:hAnsi="Arial" w:cs="Arial"/>
          <w:lang/>
        </w:rPr>
      </w:pPr>
      <w:r w:rsidRPr="00B14E7C">
        <w:rPr>
          <w:rFonts w:ascii="Arial" w:hAnsi="Arial" w:cs="Arial"/>
          <w:b/>
          <w:lang/>
        </w:rPr>
        <w:t>Opis</w:t>
      </w:r>
      <w:r w:rsidR="008316E0" w:rsidRPr="00B14E7C">
        <w:rPr>
          <w:rFonts w:ascii="Arial" w:hAnsi="Arial" w:cs="Arial"/>
          <w:b/>
          <w:lang/>
        </w:rPr>
        <w:t xml:space="preserve"> aktivnosti</w:t>
      </w:r>
      <w:r w:rsidRPr="00B14E7C">
        <w:rPr>
          <w:rFonts w:ascii="Arial" w:hAnsi="Arial" w:cs="Arial"/>
          <w:lang/>
        </w:rPr>
        <w:t xml:space="preserve">: </w:t>
      </w:r>
      <w:r w:rsidR="00CD485A">
        <w:rPr>
          <w:rFonts w:ascii="Arial" w:eastAsia="Times New Roman" w:hAnsi="Arial" w:cs="Arial"/>
          <w:lang/>
        </w:rPr>
        <w:t>O</w:t>
      </w:r>
      <w:r w:rsidR="00CD485A" w:rsidRPr="00B14E7C">
        <w:rPr>
          <w:rFonts w:ascii="Arial" w:eastAsia="Times New Roman" w:hAnsi="Arial" w:cs="Arial"/>
          <w:lang/>
        </w:rPr>
        <w:t xml:space="preserve">vom </w:t>
      </w:r>
      <w:r w:rsidRPr="00B14E7C">
        <w:rPr>
          <w:rFonts w:ascii="Arial" w:eastAsia="Times New Roman" w:hAnsi="Arial" w:cs="Arial"/>
          <w:lang/>
        </w:rPr>
        <w:t>odlukom utvrđ</w:t>
      </w:r>
      <w:r w:rsidR="00CD485A">
        <w:rPr>
          <w:rFonts w:ascii="Arial" w:eastAsia="Times New Roman" w:hAnsi="Arial" w:cs="Arial"/>
          <w:lang/>
        </w:rPr>
        <w:t>e</w:t>
      </w:r>
      <w:r w:rsidRPr="00B14E7C">
        <w:rPr>
          <w:rFonts w:ascii="Arial" w:eastAsia="Times New Roman" w:hAnsi="Arial" w:cs="Arial"/>
          <w:lang/>
        </w:rPr>
        <w:t>na je visina i raspored dijela sredstava obezbijeđenih Budžet</w:t>
      </w:r>
      <w:r w:rsidR="00A32A14">
        <w:rPr>
          <w:rFonts w:ascii="Arial" w:eastAsia="Times New Roman" w:hAnsi="Arial" w:cs="Arial"/>
          <w:lang/>
        </w:rPr>
        <w:t>om</w:t>
      </w:r>
      <w:r w:rsidRPr="00B14E7C">
        <w:rPr>
          <w:rFonts w:ascii="Arial" w:eastAsia="Times New Roman" w:hAnsi="Arial" w:cs="Arial"/>
          <w:lang/>
        </w:rPr>
        <w:t xml:space="preserve"> Crne Gore, popisnim komisijama za finansiranje pripreme, organizacije i sprovođenja popisa stanovništva, domaćinstava i stanova u 2011. godini. </w:t>
      </w:r>
      <w:r w:rsidRPr="00B14E7C">
        <w:rPr>
          <w:rFonts w:ascii="Arial" w:hAnsi="Arial" w:cs="Arial"/>
          <w:lang/>
        </w:rPr>
        <w:t>Sredstva su se raspoređivala popisnim komisijama i to za naknade popisivačima, instruktorima, predsjedniku i članovima popisne komisije, kao i drugim  učesnicima popisa (lica angažovana na obračunu, isplatama i sačinjavanju konačnog izvještaja o utrošku sredstava u jedinici lokalne samouprave i licima angažovanim na formiranju fascikli i sl.).</w:t>
      </w:r>
    </w:p>
    <w:p w:rsidR="00FF2FD6" w:rsidRPr="00B14E7C" w:rsidRDefault="00490FA3" w:rsidP="006A3F3C">
      <w:pPr>
        <w:tabs>
          <w:tab w:val="left" w:pos="0"/>
        </w:tabs>
        <w:jc w:val="both"/>
        <w:rPr>
          <w:rFonts w:ascii="Arial" w:hAnsi="Arial" w:cs="Arial"/>
          <w:lang/>
        </w:rPr>
      </w:pPr>
      <w:r w:rsidRPr="00B14E7C">
        <w:rPr>
          <w:rFonts w:ascii="Arial" w:hAnsi="Arial" w:cs="Arial"/>
          <w:lang/>
        </w:rPr>
        <w:tab/>
      </w:r>
    </w:p>
    <w:p w:rsidR="00FF2FD6" w:rsidRPr="00B14E7C" w:rsidRDefault="00FF2FD6">
      <w:pPr>
        <w:rPr>
          <w:rFonts w:ascii="Arial" w:hAnsi="Arial" w:cs="Arial"/>
          <w:lang/>
        </w:rPr>
      </w:pPr>
      <w:r w:rsidRPr="00B14E7C">
        <w:rPr>
          <w:rFonts w:ascii="Arial" w:hAnsi="Arial" w:cs="Arial"/>
          <w:lang/>
        </w:rPr>
        <w:br w:type="page"/>
      </w:r>
    </w:p>
    <w:p w:rsidR="00490FA3" w:rsidRPr="00B14E7C" w:rsidRDefault="00490FA3" w:rsidP="006A3F3C">
      <w:pPr>
        <w:tabs>
          <w:tab w:val="left" w:pos="0"/>
        </w:tabs>
        <w:jc w:val="both"/>
        <w:rPr>
          <w:rFonts w:ascii="Arial" w:hAnsi="Arial" w:cs="Arial"/>
          <w:lang/>
        </w:rPr>
      </w:pPr>
    </w:p>
    <w:p w:rsidR="00DC7A87" w:rsidRPr="00B14E7C" w:rsidRDefault="00490FA3" w:rsidP="006A3F3C">
      <w:pPr>
        <w:tabs>
          <w:tab w:val="left" w:pos="0"/>
        </w:tabs>
        <w:jc w:val="both"/>
        <w:rPr>
          <w:rFonts w:ascii="Arial" w:hAnsi="Arial" w:cs="Arial"/>
          <w:lang/>
        </w:rPr>
      </w:pPr>
      <w:r w:rsidRPr="00B14E7C">
        <w:rPr>
          <w:rFonts w:ascii="Arial" w:hAnsi="Arial" w:cs="Arial"/>
          <w:lang/>
        </w:rPr>
        <w:tab/>
      </w:r>
      <w:r w:rsidR="00E07616" w:rsidRPr="00B14E7C">
        <w:rPr>
          <w:rFonts w:ascii="Arial" w:hAnsi="Arial" w:cs="Arial"/>
          <w:b/>
          <w:lang/>
        </w:rPr>
        <w:t>3.3 Metodologija Popisa</w:t>
      </w:r>
    </w:p>
    <w:p w:rsidR="00D907B7" w:rsidRPr="00B14E7C" w:rsidRDefault="00490FA3" w:rsidP="001F079F">
      <w:pPr>
        <w:tabs>
          <w:tab w:val="left" w:pos="0"/>
        </w:tabs>
        <w:rPr>
          <w:rFonts w:ascii="Arial" w:hAnsi="Arial" w:cs="Arial"/>
          <w:lang/>
        </w:rPr>
      </w:pPr>
      <w:r w:rsidRPr="00B14E7C">
        <w:rPr>
          <w:rFonts w:ascii="Arial" w:hAnsi="Arial" w:cs="Arial"/>
          <w:lang/>
        </w:rPr>
        <w:tab/>
      </w:r>
      <w:r w:rsidR="00E07616" w:rsidRPr="00B14E7C">
        <w:rPr>
          <w:rFonts w:ascii="Arial" w:hAnsi="Arial" w:cs="Arial"/>
          <w:b/>
          <w:lang/>
        </w:rPr>
        <w:t>Rok</w:t>
      </w:r>
      <w:r w:rsidR="008316E0" w:rsidRPr="00B14E7C">
        <w:rPr>
          <w:rFonts w:ascii="Arial" w:hAnsi="Arial" w:cs="Arial"/>
          <w:b/>
          <w:lang/>
        </w:rPr>
        <w:t xml:space="preserve"> realizacije</w:t>
      </w:r>
      <w:r w:rsidR="00E07616" w:rsidRPr="00B14E7C">
        <w:rPr>
          <w:rFonts w:ascii="Arial" w:hAnsi="Arial" w:cs="Arial"/>
          <w:lang/>
        </w:rPr>
        <w:t>:</w:t>
      </w:r>
      <w:r w:rsidR="0023756D" w:rsidRPr="00B14E7C">
        <w:rPr>
          <w:rFonts w:ascii="Arial" w:hAnsi="Arial" w:cs="Arial"/>
          <w:lang/>
        </w:rPr>
        <w:t xml:space="preserve"> </w:t>
      </w:r>
      <w:r w:rsidR="00DC7A87" w:rsidRPr="00B14E7C">
        <w:rPr>
          <w:rFonts w:ascii="Arial" w:hAnsi="Arial" w:cs="Arial"/>
          <w:lang/>
        </w:rPr>
        <w:t xml:space="preserve">jun 2009 </w:t>
      </w:r>
      <w:r w:rsidR="00D907B7" w:rsidRPr="00B14E7C">
        <w:rPr>
          <w:rFonts w:ascii="Arial" w:hAnsi="Arial" w:cs="Arial"/>
          <w:lang/>
        </w:rPr>
        <w:t>–</w:t>
      </w:r>
      <w:r w:rsidR="0023756D" w:rsidRPr="00B14E7C">
        <w:rPr>
          <w:rFonts w:ascii="Arial" w:hAnsi="Arial" w:cs="Arial"/>
          <w:lang/>
        </w:rPr>
        <w:t xml:space="preserve"> </w:t>
      </w:r>
      <w:r w:rsidR="00D907B7" w:rsidRPr="00B14E7C">
        <w:rPr>
          <w:rFonts w:ascii="Arial" w:hAnsi="Arial" w:cs="Arial"/>
          <w:lang/>
        </w:rPr>
        <w:t>mart 2011.godine</w:t>
      </w:r>
      <w:r w:rsidR="00F20E20" w:rsidRPr="00B14E7C">
        <w:rPr>
          <w:rFonts w:ascii="Arial" w:hAnsi="Arial" w:cs="Arial"/>
          <w:lang/>
        </w:rPr>
        <w:t xml:space="preserve"> ( 2</w:t>
      </w:r>
      <w:r w:rsidR="00B23498" w:rsidRPr="00B14E7C">
        <w:rPr>
          <w:rFonts w:ascii="Arial" w:hAnsi="Arial" w:cs="Arial"/>
          <w:lang/>
        </w:rPr>
        <w:t>2</w:t>
      </w:r>
      <w:r w:rsidR="00F20E20" w:rsidRPr="00B14E7C">
        <w:rPr>
          <w:rFonts w:ascii="Arial" w:hAnsi="Arial" w:cs="Arial"/>
          <w:lang/>
        </w:rPr>
        <w:t xml:space="preserve"> mjeseca)</w:t>
      </w:r>
    </w:p>
    <w:p w:rsidR="008438EE" w:rsidRPr="00B14E7C" w:rsidRDefault="00E07616" w:rsidP="005C5F03">
      <w:pPr>
        <w:tabs>
          <w:tab w:val="left" w:pos="0"/>
        </w:tabs>
        <w:spacing w:after="120"/>
        <w:ind w:left="720"/>
        <w:rPr>
          <w:rFonts w:ascii="Arial" w:hAnsi="Arial" w:cs="Arial"/>
          <w:lang/>
        </w:rPr>
      </w:pPr>
      <w:r w:rsidRPr="00B14E7C">
        <w:rPr>
          <w:rFonts w:ascii="Arial" w:hAnsi="Arial" w:cs="Arial"/>
          <w:b/>
          <w:lang/>
        </w:rPr>
        <w:t>Glavni rezultat</w:t>
      </w:r>
      <w:r w:rsidR="00F17C92" w:rsidRPr="00B14E7C">
        <w:rPr>
          <w:rFonts w:ascii="Arial" w:hAnsi="Arial" w:cs="Arial"/>
          <w:lang/>
        </w:rPr>
        <w:t xml:space="preserve">: Knjiga „Metodologija </w:t>
      </w:r>
      <w:r w:rsidR="003D306E" w:rsidRPr="00B14E7C">
        <w:rPr>
          <w:rFonts w:ascii="Arial" w:hAnsi="Arial" w:cs="Arial"/>
          <w:lang/>
        </w:rPr>
        <w:t xml:space="preserve">za pripremu, organizaciju i </w:t>
      </w:r>
      <w:r w:rsidR="00FF2FD6" w:rsidRPr="00B14E7C">
        <w:rPr>
          <w:rFonts w:ascii="Arial" w:hAnsi="Arial" w:cs="Arial"/>
          <w:lang/>
        </w:rPr>
        <w:t xml:space="preserve">sprovođenje </w:t>
      </w:r>
      <w:r w:rsidR="00F17C92" w:rsidRPr="00B14E7C">
        <w:rPr>
          <w:rFonts w:ascii="Arial" w:hAnsi="Arial" w:cs="Arial"/>
          <w:lang/>
        </w:rPr>
        <w:t>Popisa</w:t>
      </w:r>
      <w:r w:rsidR="003D306E" w:rsidRPr="00B14E7C">
        <w:rPr>
          <w:rFonts w:ascii="Arial" w:hAnsi="Arial" w:cs="Arial"/>
          <w:lang/>
        </w:rPr>
        <w:t xml:space="preserve"> 2011“ na našem i engleskom jeziku;</w:t>
      </w:r>
    </w:p>
    <w:p w:rsidR="008438EE" w:rsidRPr="00B14E7C" w:rsidRDefault="008438EE" w:rsidP="00490FA3">
      <w:pPr>
        <w:tabs>
          <w:tab w:val="left" w:pos="0"/>
        </w:tabs>
        <w:ind w:left="720"/>
        <w:jc w:val="both"/>
        <w:rPr>
          <w:rFonts w:ascii="Arial" w:hAnsi="Arial" w:cs="Arial"/>
          <w:lang/>
        </w:rPr>
      </w:pPr>
      <w:r w:rsidRPr="00B14E7C">
        <w:rPr>
          <w:rFonts w:ascii="Arial" w:hAnsi="Arial" w:cs="Arial"/>
          <w:b/>
          <w:lang/>
        </w:rPr>
        <w:t>Opis</w:t>
      </w:r>
      <w:r w:rsidR="008316E0" w:rsidRPr="00B14E7C">
        <w:rPr>
          <w:rFonts w:ascii="Arial" w:hAnsi="Arial" w:cs="Arial"/>
          <w:b/>
          <w:lang/>
        </w:rPr>
        <w:t xml:space="preserve"> aktivnosti</w:t>
      </w:r>
      <w:r w:rsidRPr="00B14E7C">
        <w:rPr>
          <w:rFonts w:ascii="Arial" w:hAnsi="Arial" w:cs="Arial"/>
          <w:b/>
          <w:lang/>
        </w:rPr>
        <w:t>:</w:t>
      </w:r>
      <w:r w:rsidR="0023756D" w:rsidRPr="00B14E7C">
        <w:rPr>
          <w:rFonts w:ascii="Arial" w:hAnsi="Arial" w:cs="Arial"/>
          <w:lang/>
        </w:rPr>
        <w:t xml:space="preserve"> </w:t>
      </w:r>
      <w:r w:rsidR="003D304E" w:rsidRPr="00B14E7C">
        <w:rPr>
          <w:rFonts w:ascii="Arial" w:hAnsi="Arial" w:cs="Arial"/>
          <w:lang/>
        </w:rPr>
        <w:t>Metodologija Popisa 2011 urađena je u skladu sa međunarodnim standardima kojima se utvrđuju zajednička pravila u prikupljanju podataka o stanovništvu, od kojih su najvažnija: - Preporuke Konferencije evropskih statističara za popise stanovništva i stanova 2010. godine, a pripremljene u saradnji sa Ekonomskom komisijom UN-a za Evropu i Statističkom kancelarijom  Evropske unije – Eurostatom; -  Uredba 763/2008 Evropskog parlamenta i Savjeta Evropske unije o popisima stanovništva i stanova, kao i Uredba 1201/2009 koja implementira Uredbu 763/2008 Evropskog parlamenta i Savjeta Evropske unije o popisima stanovništva i stanova u pogledu tehničkih specifikacija obilježja i njihova raščlanjivanja</w:t>
      </w:r>
      <w:r w:rsidR="00C40678" w:rsidRPr="00B14E7C">
        <w:rPr>
          <w:rFonts w:ascii="Arial" w:hAnsi="Arial" w:cs="Arial"/>
          <w:lang/>
        </w:rPr>
        <w:t xml:space="preserve">. Metodologija je </w:t>
      </w:r>
      <w:r w:rsidR="0023756D" w:rsidRPr="00B14E7C">
        <w:rPr>
          <w:rFonts w:ascii="Arial" w:hAnsi="Arial" w:cs="Arial"/>
          <w:lang/>
        </w:rPr>
        <w:t xml:space="preserve">prikazana </w:t>
      </w:r>
      <w:r w:rsidR="00C40678" w:rsidRPr="00B14E7C">
        <w:rPr>
          <w:rFonts w:ascii="Arial" w:hAnsi="Arial" w:cs="Arial"/>
          <w:lang/>
        </w:rPr>
        <w:t xml:space="preserve">na ukupno </w:t>
      </w:r>
      <w:r w:rsidR="00D907B7" w:rsidRPr="00B14E7C">
        <w:rPr>
          <w:rFonts w:ascii="Arial" w:hAnsi="Arial" w:cs="Arial"/>
          <w:lang/>
        </w:rPr>
        <w:t>124 strane</w:t>
      </w:r>
      <w:r w:rsidR="00C40678" w:rsidRPr="00B14E7C">
        <w:rPr>
          <w:rFonts w:ascii="Arial" w:hAnsi="Arial" w:cs="Arial"/>
          <w:lang/>
        </w:rPr>
        <w:t xml:space="preserve">, štampana je u </w:t>
      </w:r>
      <w:r w:rsidR="00D907B7" w:rsidRPr="00B14E7C">
        <w:rPr>
          <w:rFonts w:ascii="Arial" w:hAnsi="Arial" w:cs="Arial"/>
          <w:lang/>
        </w:rPr>
        <w:t>800</w:t>
      </w:r>
      <w:r w:rsidR="00C40678" w:rsidRPr="00B14E7C">
        <w:rPr>
          <w:rFonts w:ascii="Arial" w:hAnsi="Arial" w:cs="Arial"/>
          <w:lang/>
        </w:rPr>
        <w:t xml:space="preserve"> primjeraka na našem jeziku, i </w:t>
      </w:r>
      <w:r w:rsidR="00D907B7" w:rsidRPr="00B14E7C">
        <w:rPr>
          <w:rFonts w:ascii="Arial" w:hAnsi="Arial" w:cs="Arial"/>
          <w:lang/>
        </w:rPr>
        <w:t>100</w:t>
      </w:r>
      <w:r w:rsidR="00C40678" w:rsidRPr="00B14E7C">
        <w:rPr>
          <w:rFonts w:ascii="Arial" w:hAnsi="Arial" w:cs="Arial"/>
          <w:lang/>
        </w:rPr>
        <w:t xml:space="preserve"> primjeraka na engleskom jeziku. </w:t>
      </w:r>
      <w:r w:rsidR="0023756D" w:rsidRPr="00B14E7C">
        <w:rPr>
          <w:rFonts w:ascii="Arial" w:hAnsi="Arial" w:cs="Arial"/>
          <w:lang/>
        </w:rPr>
        <w:t xml:space="preserve">Namijenjena </w:t>
      </w:r>
      <w:r w:rsidR="00C40678" w:rsidRPr="00B14E7C">
        <w:rPr>
          <w:rFonts w:ascii="Arial" w:hAnsi="Arial" w:cs="Arial"/>
          <w:lang/>
        </w:rPr>
        <w:t>je bila svim učesnicima popisa, kao i najširoj javnosti.</w:t>
      </w:r>
    </w:p>
    <w:p w:rsidR="00E07616" w:rsidRPr="00B14E7C" w:rsidRDefault="005C5C0E" w:rsidP="00B97561">
      <w:pPr>
        <w:tabs>
          <w:tab w:val="left" w:pos="0"/>
        </w:tabs>
        <w:rPr>
          <w:rFonts w:ascii="Arial" w:hAnsi="Arial" w:cs="Arial"/>
          <w:b/>
          <w:lang/>
        </w:rPr>
      </w:pPr>
      <w:r w:rsidRPr="00B14E7C">
        <w:rPr>
          <w:rFonts w:ascii="Arial" w:hAnsi="Arial" w:cs="Arial"/>
          <w:b/>
          <w:lang/>
        </w:rPr>
        <w:tab/>
      </w:r>
      <w:r w:rsidR="00C40678" w:rsidRPr="00B14E7C">
        <w:rPr>
          <w:rFonts w:ascii="Arial" w:hAnsi="Arial" w:cs="Arial"/>
          <w:b/>
          <w:lang/>
        </w:rPr>
        <w:t xml:space="preserve">3.4 </w:t>
      </w:r>
      <w:r w:rsidR="00E07616" w:rsidRPr="00B14E7C">
        <w:rPr>
          <w:rFonts w:ascii="Arial" w:hAnsi="Arial" w:cs="Arial"/>
          <w:b/>
          <w:lang/>
        </w:rPr>
        <w:t>Popisni obrasci</w:t>
      </w:r>
    </w:p>
    <w:p w:rsidR="00C40678" w:rsidRPr="00B14E7C" w:rsidRDefault="005C5C0E" w:rsidP="00B97561">
      <w:pPr>
        <w:tabs>
          <w:tab w:val="left" w:pos="0"/>
        </w:tabs>
        <w:rPr>
          <w:rFonts w:ascii="Arial" w:hAnsi="Arial" w:cs="Arial"/>
          <w:lang/>
        </w:rPr>
      </w:pPr>
      <w:r w:rsidRPr="00B14E7C">
        <w:rPr>
          <w:rFonts w:ascii="Arial" w:hAnsi="Arial" w:cs="Arial"/>
          <w:lang/>
        </w:rPr>
        <w:tab/>
      </w:r>
      <w:r w:rsidR="00C40678" w:rsidRPr="00B14E7C">
        <w:rPr>
          <w:rFonts w:ascii="Arial" w:hAnsi="Arial" w:cs="Arial"/>
          <w:b/>
          <w:lang/>
        </w:rPr>
        <w:t>Rok realizacije:</w:t>
      </w:r>
      <w:r w:rsidR="00C40678" w:rsidRPr="00B14E7C">
        <w:rPr>
          <w:rFonts w:ascii="Arial" w:hAnsi="Arial" w:cs="Arial"/>
          <w:lang/>
        </w:rPr>
        <w:t xml:space="preserve"> </w:t>
      </w:r>
      <w:r w:rsidR="00D907B7" w:rsidRPr="00B14E7C">
        <w:rPr>
          <w:rFonts w:ascii="Arial" w:hAnsi="Arial" w:cs="Arial"/>
          <w:lang/>
        </w:rPr>
        <w:t>jun 2009</w:t>
      </w:r>
      <w:r w:rsidR="0023756D" w:rsidRPr="00B14E7C">
        <w:rPr>
          <w:rFonts w:ascii="Arial" w:hAnsi="Arial" w:cs="Arial"/>
          <w:lang/>
        </w:rPr>
        <w:t xml:space="preserve"> </w:t>
      </w:r>
      <w:r w:rsidR="00D907B7" w:rsidRPr="00B14E7C">
        <w:rPr>
          <w:rFonts w:ascii="Arial" w:hAnsi="Arial" w:cs="Arial"/>
          <w:lang/>
        </w:rPr>
        <w:t>-</w:t>
      </w:r>
      <w:r w:rsidR="0023756D" w:rsidRPr="00B14E7C">
        <w:rPr>
          <w:rFonts w:ascii="Arial" w:hAnsi="Arial" w:cs="Arial"/>
          <w:lang/>
        </w:rPr>
        <w:t xml:space="preserve"> </w:t>
      </w:r>
      <w:r w:rsidR="00D907B7" w:rsidRPr="00B14E7C">
        <w:rPr>
          <w:rFonts w:ascii="Arial" w:hAnsi="Arial" w:cs="Arial"/>
          <w:lang/>
        </w:rPr>
        <w:t xml:space="preserve">mart 2011. </w:t>
      </w:r>
      <w:r w:rsidR="00F20E20" w:rsidRPr="00B14E7C">
        <w:rPr>
          <w:rFonts w:ascii="Arial" w:hAnsi="Arial" w:cs="Arial"/>
          <w:lang/>
        </w:rPr>
        <w:t>godine ( 2</w:t>
      </w:r>
      <w:r w:rsidR="00B23498" w:rsidRPr="00B14E7C">
        <w:rPr>
          <w:rFonts w:ascii="Arial" w:hAnsi="Arial" w:cs="Arial"/>
          <w:lang/>
        </w:rPr>
        <w:t>2</w:t>
      </w:r>
      <w:r w:rsidR="00F20E20" w:rsidRPr="00B14E7C">
        <w:rPr>
          <w:rFonts w:ascii="Arial" w:hAnsi="Arial" w:cs="Arial"/>
          <w:lang/>
        </w:rPr>
        <w:t xml:space="preserve"> mjeseca)</w:t>
      </w:r>
    </w:p>
    <w:p w:rsidR="00E07616" w:rsidRPr="00B14E7C" w:rsidRDefault="008438EE" w:rsidP="005C5C0E">
      <w:pPr>
        <w:tabs>
          <w:tab w:val="left" w:pos="0"/>
        </w:tabs>
        <w:ind w:left="720"/>
        <w:rPr>
          <w:rFonts w:ascii="Arial" w:hAnsi="Arial" w:cs="Arial"/>
          <w:lang/>
        </w:rPr>
      </w:pPr>
      <w:r w:rsidRPr="00B14E7C">
        <w:rPr>
          <w:rFonts w:ascii="Arial" w:hAnsi="Arial" w:cs="Arial"/>
          <w:b/>
          <w:lang/>
        </w:rPr>
        <w:t>Glavni rezultat:</w:t>
      </w:r>
      <w:r w:rsidR="00C40678" w:rsidRPr="00B14E7C">
        <w:rPr>
          <w:rFonts w:ascii="Arial" w:hAnsi="Arial" w:cs="Arial"/>
          <w:lang/>
        </w:rPr>
        <w:t xml:space="preserve"> Pripremljeno ukupno </w:t>
      </w:r>
      <w:r w:rsidR="00D907B7" w:rsidRPr="00B14E7C">
        <w:rPr>
          <w:rFonts w:ascii="Arial" w:hAnsi="Arial" w:cs="Arial"/>
          <w:lang/>
        </w:rPr>
        <w:t>3 osnovna</w:t>
      </w:r>
      <w:r w:rsidR="003D304E" w:rsidRPr="00B14E7C">
        <w:rPr>
          <w:rFonts w:ascii="Arial" w:hAnsi="Arial" w:cs="Arial"/>
          <w:lang/>
        </w:rPr>
        <w:t xml:space="preserve"> i </w:t>
      </w:r>
      <w:r w:rsidR="00215794" w:rsidRPr="00B14E7C">
        <w:rPr>
          <w:rFonts w:ascii="Arial" w:hAnsi="Arial" w:cs="Arial"/>
          <w:lang/>
        </w:rPr>
        <w:t xml:space="preserve">20 </w:t>
      </w:r>
      <w:r w:rsidR="00FF7AE1" w:rsidRPr="00B14E7C">
        <w:rPr>
          <w:rFonts w:ascii="Arial" w:hAnsi="Arial" w:cs="Arial"/>
          <w:lang/>
        </w:rPr>
        <w:t>pomoćn</w:t>
      </w:r>
      <w:r w:rsidR="00215794" w:rsidRPr="00B14E7C">
        <w:rPr>
          <w:rFonts w:ascii="Arial" w:hAnsi="Arial" w:cs="Arial"/>
          <w:lang/>
        </w:rPr>
        <w:t>ih</w:t>
      </w:r>
      <w:r w:rsidR="00FF7AE1" w:rsidRPr="00B14E7C">
        <w:rPr>
          <w:rFonts w:ascii="Arial" w:hAnsi="Arial" w:cs="Arial"/>
          <w:lang/>
        </w:rPr>
        <w:t xml:space="preserve"> </w:t>
      </w:r>
      <w:r w:rsidR="00215794" w:rsidRPr="00B14E7C">
        <w:rPr>
          <w:rFonts w:ascii="Arial" w:hAnsi="Arial" w:cs="Arial"/>
          <w:lang/>
        </w:rPr>
        <w:t>obrazaca</w:t>
      </w:r>
      <w:r w:rsidR="00FF7AE1" w:rsidRPr="00B14E7C">
        <w:rPr>
          <w:rFonts w:ascii="Arial" w:hAnsi="Arial" w:cs="Arial"/>
          <w:lang/>
        </w:rPr>
        <w:t xml:space="preserve">, kao i </w:t>
      </w:r>
      <w:r w:rsidR="000C6E8D" w:rsidRPr="00B14E7C">
        <w:rPr>
          <w:rFonts w:ascii="Arial" w:hAnsi="Arial" w:cs="Arial"/>
          <w:lang/>
        </w:rPr>
        <w:t xml:space="preserve">8 </w:t>
      </w:r>
      <w:r w:rsidR="00FF7AE1" w:rsidRPr="00B14E7C">
        <w:rPr>
          <w:rFonts w:ascii="Arial" w:hAnsi="Arial" w:cs="Arial"/>
          <w:lang/>
        </w:rPr>
        <w:t>obra</w:t>
      </w:r>
      <w:r w:rsidR="000C6E8D" w:rsidRPr="00B14E7C">
        <w:rPr>
          <w:rFonts w:ascii="Arial" w:hAnsi="Arial" w:cs="Arial"/>
          <w:lang/>
        </w:rPr>
        <w:t>zaca</w:t>
      </w:r>
      <w:r w:rsidR="00FF7AE1" w:rsidRPr="00B14E7C">
        <w:rPr>
          <w:rFonts w:ascii="Arial" w:hAnsi="Arial" w:cs="Arial"/>
          <w:lang/>
        </w:rPr>
        <w:t xml:space="preserve"> za postpopisno istraživanje</w:t>
      </w:r>
    </w:p>
    <w:p w:rsidR="006427A6" w:rsidRPr="00B14E7C" w:rsidRDefault="005C5C0E" w:rsidP="001F079F">
      <w:pPr>
        <w:pStyle w:val="ListParagraph"/>
        <w:tabs>
          <w:tab w:val="left" w:pos="0"/>
        </w:tabs>
        <w:ind w:left="0"/>
        <w:jc w:val="both"/>
        <w:rPr>
          <w:rFonts w:ascii="Arial" w:hAnsi="Arial" w:cs="Arial"/>
          <w:lang/>
        </w:rPr>
      </w:pPr>
      <w:r w:rsidRPr="00B14E7C">
        <w:rPr>
          <w:rFonts w:ascii="Arial" w:hAnsi="Arial" w:cs="Arial"/>
          <w:lang/>
        </w:rPr>
        <w:tab/>
      </w:r>
      <w:r w:rsidR="00C40678" w:rsidRPr="00B14E7C">
        <w:rPr>
          <w:rFonts w:ascii="Arial" w:hAnsi="Arial" w:cs="Arial"/>
          <w:b/>
          <w:lang/>
        </w:rPr>
        <w:t>Opis</w:t>
      </w:r>
      <w:r w:rsidR="008316E0" w:rsidRPr="00B14E7C">
        <w:rPr>
          <w:rFonts w:ascii="Arial" w:hAnsi="Arial" w:cs="Arial"/>
          <w:b/>
          <w:lang/>
        </w:rPr>
        <w:t xml:space="preserve"> aktivnosti</w:t>
      </w:r>
      <w:r w:rsidR="00C40678" w:rsidRPr="00B14E7C">
        <w:rPr>
          <w:rFonts w:ascii="Arial" w:hAnsi="Arial" w:cs="Arial"/>
          <w:b/>
          <w:lang/>
        </w:rPr>
        <w:t>:</w:t>
      </w:r>
      <w:r w:rsidR="00C40678" w:rsidRPr="00B14E7C">
        <w:rPr>
          <w:rFonts w:ascii="Arial" w:hAnsi="Arial" w:cs="Arial"/>
          <w:lang/>
        </w:rPr>
        <w:t xml:space="preserve"> </w:t>
      </w:r>
      <w:r w:rsidR="00FF7AE1" w:rsidRPr="00B14E7C">
        <w:rPr>
          <w:rFonts w:ascii="Arial" w:hAnsi="Arial" w:cs="Arial"/>
          <w:lang/>
        </w:rPr>
        <w:t>pripremljeni su sl</w:t>
      </w:r>
      <w:r w:rsidR="0023756D" w:rsidRPr="00B14E7C">
        <w:rPr>
          <w:rFonts w:ascii="Arial" w:hAnsi="Arial" w:cs="Arial"/>
          <w:lang/>
        </w:rPr>
        <w:t>j</w:t>
      </w:r>
      <w:r w:rsidR="00FF7AE1" w:rsidRPr="00B14E7C">
        <w:rPr>
          <w:rFonts w:ascii="Arial" w:hAnsi="Arial" w:cs="Arial"/>
          <w:lang/>
        </w:rPr>
        <w:t xml:space="preserve">edeći obrasci: </w:t>
      </w:r>
    </w:p>
    <w:p w:rsidR="006427A6" w:rsidRPr="00B14E7C" w:rsidRDefault="00FF7AE1" w:rsidP="005C5C0E">
      <w:pPr>
        <w:pStyle w:val="ListParagraph"/>
        <w:tabs>
          <w:tab w:val="left" w:pos="0"/>
        </w:tabs>
        <w:jc w:val="both"/>
        <w:rPr>
          <w:rFonts w:ascii="Arial" w:hAnsi="Arial" w:cs="Arial"/>
          <w:lang/>
        </w:rPr>
      </w:pPr>
      <w:r w:rsidRPr="00B14E7C">
        <w:rPr>
          <w:rFonts w:ascii="Arial" w:hAnsi="Arial" w:cs="Arial"/>
          <w:lang/>
        </w:rPr>
        <w:t xml:space="preserve">(1) </w:t>
      </w:r>
      <w:bookmarkStart w:id="1" w:name="_Toc287431123"/>
      <w:r w:rsidRPr="00B14E7C">
        <w:rPr>
          <w:rFonts w:ascii="Arial" w:hAnsi="Arial" w:cs="Arial"/>
          <w:lang/>
        </w:rPr>
        <w:t xml:space="preserve">popisnica (obrazac </w:t>
      </w:r>
      <w:r w:rsidR="00FF2FD6" w:rsidRPr="00B14E7C">
        <w:rPr>
          <w:rFonts w:ascii="Arial" w:hAnsi="Arial" w:cs="Arial"/>
          <w:lang/>
        </w:rPr>
        <w:t>P</w:t>
      </w:r>
      <w:r w:rsidRPr="00B14E7C">
        <w:rPr>
          <w:rFonts w:ascii="Arial" w:hAnsi="Arial" w:cs="Arial"/>
          <w:lang/>
        </w:rPr>
        <w:t>-1)</w:t>
      </w:r>
      <w:bookmarkEnd w:id="1"/>
      <w:r w:rsidR="0023756D" w:rsidRPr="00B14E7C">
        <w:rPr>
          <w:rFonts w:ascii="Arial" w:hAnsi="Arial" w:cs="Arial"/>
          <w:lang/>
        </w:rPr>
        <w:t xml:space="preserve">, </w:t>
      </w:r>
      <w:r w:rsidRPr="00B14E7C">
        <w:rPr>
          <w:rFonts w:ascii="Arial" w:hAnsi="Arial" w:cs="Arial"/>
          <w:lang/>
        </w:rPr>
        <w:t>(duplikat popisnice ostavljan je u domaćinstvu</w:t>
      </w:r>
      <w:r w:rsidR="00FF2FD6" w:rsidRPr="00B14E7C">
        <w:rPr>
          <w:rFonts w:ascii="Arial" w:hAnsi="Arial" w:cs="Arial"/>
          <w:lang/>
        </w:rPr>
        <w:t>)</w:t>
      </w:r>
      <w:r w:rsidRPr="00B14E7C">
        <w:rPr>
          <w:rFonts w:ascii="Arial" w:hAnsi="Arial" w:cs="Arial"/>
          <w:lang/>
        </w:rPr>
        <w:t xml:space="preserve">; </w:t>
      </w:r>
      <w:bookmarkStart w:id="2" w:name="_Toc287431124"/>
    </w:p>
    <w:p w:rsidR="006427A6" w:rsidRPr="00B14E7C" w:rsidRDefault="005C5C0E" w:rsidP="001F079F">
      <w:pPr>
        <w:pStyle w:val="ListParagraph"/>
        <w:tabs>
          <w:tab w:val="left" w:pos="0"/>
        </w:tabs>
        <w:ind w:left="0"/>
        <w:jc w:val="both"/>
        <w:rPr>
          <w:rFonts w:ascii="Arial" w:hAnsi="Arial" w:cs="Arial"/>
          <w:lang/>
        </w:rPr>
      </w:pPr>
      <w:r w:rsidRPr="00B14E7C">
        <w:rPr>
          <w:rFonts w:ascii="Arial" w:hAnsi="Arial" w:cs="Arial"/>
          <w:lang/>
        </w:rPr>
        <w:tab/>
      </w:r>
      <w:r w:rsidR="00FF7AE1" w:rsidRPr="00B14E7C">
        <w:rPr>
          <w:rFonts w:ascii="Arial" w:hAnsi="Arial" w:cs="Arial"/>
          <w:lang/>
        </w:rPr>
        <w:t xml:space="preserve">(2) upitnik za stan i domaćinstva (obrazac </w:t>
      </w:r>
      <w:r w:rsidR="00FF2FD6" w:rsidRPr="00B14E7C">
        <w:rPr>
          <w:rFonts w:ascii="Arial" w:hAnsi="Arial" w:cs="Arial"/>
          <w:lang/>
        </w:rPr>
        <w:t>P</w:t>
      </w:r>
      <w:r w:rsidR="00FF7AE1" w:rsidRPr="00B14E7C">
        <w:rPr>
          <w:rFonts w:ascii="Arial" w:hAnsi="Arial" w:cs="Arial"/>
          <w:lang/>
        </w:rPr>
        <w:t>-2)</w:t>
      </w:r>
      <w:bookmarkStart w:id="3" w:name="_Toc287431125"/>
      <w:bookmarkEnd w:id="2"/>
      <w:r w:rsidR="0023756D" w:rsidRPr="00B14E7C">
        <w:rPr>
          <w:rFonts w:ascii="Arial" w:hAnsi="Arial" w:cs="Arial"/>
          <w:lang/>
        </w:rPr>
        <w:t>;</w:t>
      </w:r>
      <w:r w:rsidR="00FF7AE1" w:rsidRPr="00B14E7C">
        <w:rPr>
          <w:rFonts w:ascii="Arial" w:hAnsi="Arial" w:cs="Arial"/>
          <w:lang/>
        </w:rPr>
        <w:t xml:space="preserve"> </w:t>
      </w:r>
    </w:p>
    <w:p w:rsidR="006427A6" w:rsidRPr="00B14E7C" w:rsidRDefault="005C5C0E" w:rsidP="001F079F">
      <w:pPr>
        <w:pStyle w:val="ListParagraph"/>
        <w:tabs>
          <w:tab w:val="left" w:pos="0"/>
        </w:tabs>
        <w:ind w:left="0"/>
        <w:jc w:val="both"/>
        <w:rPr>
          <w:rFonts w:ascii="Arial" w:hAnsi="Arial" w:cs="Arial"/>
          <w:lang/>
        </w:rPr>
      </w:pPr>
      <w:r w:rsidRPr="00B14E7C">
        <w:rPr>
          <w:rFonts w:ascii="Arial" w:hAnsi="Arial" w:cs="Arial"/>
          <w:lang/>
        </w:rPr>
        <w:tab/>
      </w:r>
      <w:r w:rsidR="00FF7AE1" w:rsidRPr="00B14E7C">
        <w:rPr>
          <w:rFonts w:ascii="Arial" w:hAnsi="Arial" w:cs="Arial"/>
          <w:lang/>
        </w:rPr>
        <w:t xml:space="preserve">(3) kontrolnik (obrazac </w:t>
      </w:r>
      <w:r w:rsidR="00FF2FD6" w:rsidRPr="00B14E7C">
        <w:rPr>
          <w:rFonts w:ascii="Arial" w:hAnsi="Arial" w:cs="Arial"/>
          <w:lang/>
        </w:rPr>
        <w:t>P</w:t>
      </w:r>
      <w:r w:rsidR="00FF7AE1" w:rsidRPr="00B14E7C">
        <w:rPr>
          <w:rFonts w:ascii="Arial" w:hAnsi="Arial" w:cs="Arial"/>
          <w:lang/>
        </w:rPr>
        <w:t>-3</w:t>
      </w:r>
      <w:r w:rsidR="00FF2FD6" w:rsidRPr="00B14E7C">
        <w:rPr>
          <w:rFonts w:ascii="Arial" w:hAnsi="Arial" w:cs="Arial"/>
          <w:lang/>
        </w:rPr>
        <w:t>)</w:t>
      </w:r>
      <w:r w:rsidR="0023756D" w:rsidRPr="00B14E7C">
        <w:rPr>
          <w:rFonts w:ascii="Arial" w:hAnsi="Arial" w:cs="Arial"/>
          <w:lang/>
        </w:rPr>
        <w:t>;</w:t>
      </w:r>
      <w:bookmarkEnd w:id="3"/>
      <w:r w:rsidR="00FF7AE1" w:rsidRPr="00B14E7C">
        <w:rPr>
          <w:rFonts w:ascii="Arial" w:hAnsi="Arial" w:cs="Arial"/>
          <w:lang/>
        </w:rPr>
        <w:t xml:space="preserve"> </w:t>
      </w:r>
    </w:p>
    <w:p w:rsidR="006427A6" w:rsidRPr="00B14E7C" w:rsidRDefault="005C5C0E" w:rsidP="001F079F">
      <w:pPr>
        <w:pStyle w:val="ListParagraph"/>
        <w:tabs>
          <w:tab w:val="left" w:pos="0"/>
        </w:tabs>
        <w:ind w:left="0"/>
        <w:jc w:val="both"/>
        <w:rPr>
          <w:rFonts w:ascii="Arial" w:hAnsi="Arial" w:cs="Arial"/>
          <w:lang/>
        </w:rPr>
      </w:pPr>
      <w:r w:rsidRPr="00B14E7C">
        <w:rPr>
          <w:rFonts w:ascii="Arial" w:hAnsi="Arial" w:cs="Arial"/>
          <w:lang/>
        </w:rPr>
        <w:tab/>
      </w:r>
      <w:r w:rsidR="00FF7AE1" w:rsidRPr="00B14E7C">
        <w:rPr>
          <w:rFonts w:ascii="Arial" w:hAnsi="Arial" w:cs="Arial"/>
          <w:lang/>
        </w:rPr>
        <w:t xml:space="preserve">(4) </w:t>
      </w:r>
      <w:bookmarkStart w:id="4" w:name="_Toc287431126"/>
      <w:r w:rsidR="00FF7AE1" w:rsidRPr="00B14E7C">
        <w:rPr>
          <w:rFonts w:ascii="Arial" w:hAnsi="Arial" w:cs="Arial"/>
          <w:lang/>
        </w:rPr>
        <w:t xml:space="preserve">ovlašćenje za popisivača (obrazac </w:t>
      </w:r>
      <w:r w:rsidR="00FF2FD6" w:rsidRPr="00B14E7C">
        <w:rPr>
          <w:rFonts w:ascii="Arial" w:hAnsi="Arial" w:cs="Arial"/>
          <w:lang/>
        </w:rPr>
        <w:t>P</w:t>
      </w:r>
      <w:r w:rsidR="00FF7AE1" w:rsidRPr="00B14E7C">
        <w:rPr>
          <w:rFonts w:ascii="Arial" w:hAnsi="Arial" w:cs="Arial"/>
          <w:lang/>
        </w:rPr>
        <w:t>-4)</w:t>
      </w:r>
      <w:bookmarkEnd w:id="4"/>
      <w:r w:rsidR="00FF7AE1" w:rsidRPr="00B14E7C">
        <w:rPr>
          <w:rFonts w:ascii="Arial" w:hAnsi="Arial" w:cs="Arial"/>
          <w:lang/>
        </w:rPr>
        <w:t xml:space="preserve">; </w:t>
      </w:r>
    </w:p>
    <w:p w:rsidR="006427A6" w:rsidRPr="00B14E7C" w:rsidRDefault="005C5C0E" w:rsidP="001F079F">
      <w:pPr>
        <w:pStyle w:val="ListParagraph"/>
        <w:tabs>
          <w:tab w:val="left" w:pos="0"/>
        </w:tabs>
        <w:ind w:left="0"/>
        <w:jc w:val="both"/>
        <w:rPr>
          <w:rFonts w:ascii="Arial" w:hAnsi="Arial" w:cs="Arial"/>
          <w:lang/>
        </w:rPr>
      </w:pPr>
      <w:r w:rsidRPr="00B14E7C">
        <w:rPr>
          <w:rFonts w:ascii="Arial" w:hAnsi="Arial" w:cs="Arial"/>
          <w:lang/>
        </w:rPr>
        <w:tab/>
      </w:r>
      <w:r w:rsidR="00FF7AE1" w:rsidRPr="00B14E7C">
        <w:rPr>
          <w:rFonts w:ascii="Arial" w:hAnsi="Arial" w:cs="Arial"/>
          <w:lang/>
        </w:rPr>
        <w:t xml:space="preserve">(5) ovlašćenje za instruktora (obrazac </w:t>
      </w:r>
      <w:r w:rsidR="00FF2FD6" w:rsidRPr="00B14E7C">
        <w:rPr>
          <w:rFonts w:ascii="Arial" w:hAnsi="Arial" w:cs="Arial"/>
          <w:lang/>
        </w:rPr>
        <w:t>P</w:t>
      </w:r>
      <w:r w:rsidR="00FF7AE1" w:rsidRPr="00B14E7C">
        <w:rPr>
          <w:rFonts w:ascii="Arial" w:hAnsi="Arial" w:cs="Arial"/>
          <w:lang/>
        </w:rPr>
        <w:t xml:space="preserve">-5); </w:t>
      </w:r>
    </w:p>
    <w:p w:rsidR="006427A6" w:rsidRPr="00B14E7C" w:rsidRDefault="005C5C0E" w:rsidP="001F079F">
      <w:pPr>
        <w:pStyle w:val="ListParagraph"/>
        <w:tabs>
          <w:tab w:val="left" w:pos="0"/>
        </w:tabs>
        <w:ind w:left="0"/>
        <w:jc w:val="both"/>
        <w:rPr>
          <w:rFonts w:ascii="Arial" w:hAnsi="Arial" w:cs="Arial"/>
          <w:lang/>
        </w:rPr>
      </w:pPr>
      <w:r w:rsidRPr="00B14E7C">
        <w:rPr>
          <w:rFonts w:ascii="Arial" w:hAnsi="Arial" w:cs="Arial"/>
          <w:lang/>
        </w:rPr>
        <w:tab/>
      </w:r>
      <w:r w:rsidR="00FF7AE1" w:rsidRPr="00B14E7C">
        <w:rPr>
          <w:rFonts w:ascii="Arial" w:hAnsi="Arial" w:cs="Arial"/>
          <w:lang/>
        </w:rPr>
        <w:t>(6)</w:t>
      </w:r>
      <w:r w:rsidR="0023756D" w:rsidRPr="00B14E7C">
        <w:rPr>
          <w:rFonts w:ascii="Arial" w:hAnsi="Arial" w:cs="Arial"/>
          <w:lang/>
        </w:rPr>
        <w:t xml:space="preserve"> </w:t>
      </w:r>
      <w:r w:rsidR="00FF7AE1" w:rsidRPr="00B14E7C">
        <w:rPr>
          <w:rFonts w:ascii="Arial" w:hAnsi="Arial" w:cs="Arial"/>
          <w:lang/>
        </w:rPr>
        <w:t xml:space="preserve">ovlašćenje za državnog instruktora (obrazac </w:t>
      </w:r>
      <w:r w:rsidR="00FF2FD6" w:rsidRPr="00B14E7C">
        <w:rPr>
          <w:rFonts w:ascii="Arial" w:hAnsi="Arial" w:cs="Arial"/>
          <w:lang/>
        </w:rPr>
        <w:t>P</w:t>
      </w:r>
      <w:r w:rsidR="00FF7AE1" w:rsidRPr="00B14E7C">
        <w:rPr>
          <w:rFonts w:ascii="Arial" w:hAnsi="Arial" w:cs="Arial"/>
          <w:lang/>
        </w:rPr>
        <w:t xml:space="preserve">-6); </w:t>
      </w:r>
    </w:p>
    <w:p w:rsidR="006427A6" w:rsidRPr="00B14E7C" w:rsidRDefault="005C5C0E" w:rsidP="001F079F">
      <w:pPr>
        <w:pStyle w:val="ListParagraph"/>
        <w:tabs>
          <w:tab w:val="left" w:pos="0"/>
        </w:tabs>
        <w:ind w:left="0"/>
        <w:jc w:val="both"/>
        <w:rPr>
          <w:rFonts w:ascii="Arial" w:hAnsi="Arial" w:cs="Arial"/>
          <w:lang/>
        </w:rPr>
      </w:pPr>
      <w:r w:rsidRPr="00B14E7C">
        <w:rPr>
          <w:rFonts w:ascii="Arial" w:hAnsi="Arial" w:cs="Arial"/>
          <w:lang/>
        </w:rPr>
        <w:tab/>
      </w:r>
      <w:r w:rsidR="00FF7AE1" w:rsidRPr="00B14E7C">
        <w:rPr>
          <w:rFonts w:ascii="Arial" w:hAnsi="Arial" w:cs="Arial"/>
          <w:lang/>
        </w:rPr>
        <w:t>(7)</w:t>
      </w:r>
      <w:r w:rsidR="0023756D" w:rsidRPr="00B14E7C">
        <w:rPr>
          <w:rFonts w:ascii="Arial" w:hAnsi="Arial" w:cs="Arial"/>
          <w:lang/>
        </w:rPr>
        <w:t xml:space="preserve"> </w:t>
      </w:r>
      <w:r w:rsidR="00FF7AE1" w:rsidRPr="00B14E7C">
        <w:rPr>
          <w:rFonts w:ascii="Arial" w:hAnsi="Arial" w:cs="Arial"/>
          <w:lang/>
        </w:rPr>
        <w:t xml:space="preserve">ovlašćenje za kontrolora (obrazac </w:t>
      </w:r>
      <w:r w:rsidR="00FF2FD6" w:rsidRPr="00B14E7C">
        <w:rPr>
          <w:rFonts w:ascii="Arial" w:hAnsi="Arial" w:cs="Arial"/>
          <w:lang/>
        </w:rPr>
        <w:t>P</w:t>
      </w:r>
      <w:r w:rsidR="00FF7AE1" w:rsidRPr="00B14E7C">
        <w:rPr>
          <w:rFonts w:ascii="Arial" w:hAnsi="Arial" w:cs="Arial"/>
          <w:lang/>
        </w:rPr>
        <w:t xml:space="preserve">-7); </w:t>
      </w:r>
    </w:p>
    <w:p w:rsidR="006427A6" w:rsidRPr="00B14E7C" w:rsidRDefault="005C5C0E" w:rsidP="001F079F">
      <w:pPr>
        <w:pStyle w:val="ListParagraph"/>
        <w:tabs>
          <w:tab w:val="left" w:pos="0"/>
        </w:tabs>
        <w:ind w:left="0"/>
        <w:jc w:val="both"/>
        <w:rPr>
          <w:rFonts w:ascii="Arial" w:hAnsi="Arial" w:cs="Arial"/>
          <w:lang/>
        </w:rPr>
      </w:pPr>
      <w:r w:rsidRPr="00B14E7C">
        <w:rPr>
          <w:rFonts w:ascii="Arial" w:hAnsi="Arial" w:cs="Arial"/>
          <w:lang/>
        </w:rPr>
        <w:tab/>
      </w:r>
      <w:r w:rsidR="00FF7AE1" w:rsidRPr="00B14E7C">
        <w:rPr>
          <w:rFonts w:ascii="Arial" w:hAnsi="Arial" w:cs="Arial"/>
          <w:lang/>
        </w:rPr>
        <w:t>(8)</w:t>
      </w:r>
      <w:r w:rsidR="0023756D" w:rsidRPr="00B14E7C">
        <w:rPr>
          <w:rFonts w:ascii="Arial" w:hAnsi="Arial" w:cs="Arial"/>
          <w:lang/>
        </w:rPr>
        <w:t xml:space="preserve"> </w:t>
      </w:r>
      <w:r w:rsidR="00FF7AE1" w:rsidRPr="00B14E7C">
        <w:rPr>
          <w:rFonts w:ascii="Arial" w:hAnsi="Arial" w:cs="Arial"/>
          <w:lang/>
        </w:rPr>
        <w:t xml:space="preserve">spisak popisnih krugova po naseljima (obrazac </w:t>
      </w:r>
      <w:r w:rsidR="00FF2FD6" w:rsidRPr="00B14E7C">
        <w:rPr>
          <w:rFonts w:ascii="Arial" w:hAnsi="Arial" w:cs="Arial"/>
          <w:lang/>
        </w:rPr>
        <w:t>P</w:t>
      </w:r>
      <w:r w:rsidR="00FF7AE1" w:rsidRPr="00B14E7C">
        <w:rPr>
          <w:rFonts w:ascii="Arial" w:hAnsi="Arial" w:cs="Arial"/>
          <w:lang/>
        </w:rPr>
        <w:t xml:space="preserve">-8); </w:t>
      </w:r>
    </w:p>
    <w:p w:rsidR="006427A6" w:rsidRPr="00B14E7C" w:rsidRDefault="005C5C0E" w:rsidP="001F079F">
      <w:pPr>
        <w:pStyle w:val="ListParagraph"/>
        <w:tabs>
          <w:tab w:val="left" w:pos="0"/>
        </w:tabs>
        <w:ind w:left="0"/>
        <w:jc w:val="both"/>
        <w:rPr>
          <w:rFonts w:ascii="Arial" w:hAnsi="Arial" w:cs="Arial"/>
          <w:lang/>
        </w:rPr>
      </w:pPr>
      <w:r w:rsidRPr="00B14E7C">
        <w:rPr>
          <w:rFonts w:ascii="Arial" w:hAnsi="Arial" w:cs="Arial"/>
          <w:lang/>
        </w:rPr>
        <w:tab/>
      </w:r>
      <w:r w:rsidR="00FF7AE1" w:rsidRPr="00B14E7C">
        <w:rPr>
          <w:rFonts w:ascii="Arial" w:hAnsi="Arial" w:cs="Arial"/>
          <w:lang/>
        </w:rPr>
        <w:t>(9)</w:t>
      </w:r>
      <w:r w:rsidR="0023756D" w:rsidRPr="00B14E7C">
        <w:rPr>
          <w:rFonts w:ascii="Arial" w:hAnsi="Arial" w:cs="Arial"/>
          <w:lang/>
        </w:rPr>
        <w:t xml:space="preserve"> </w:t>
      </w:r>
      <w:r w:rsidR="00FF7AE1" w:rsidRPr="00B14E7C">
        <w:rPr>
          <w:rFonts w:ascii="Arial" w:hAnsi="Arial" w:cs="Arial"/>
          <w:lang/>
        </w:rPr>
        <w:t xml:space="preserve">rezultati na nivou naselja i </w:t>
      </w:r>
      <w:r w:rsidR="0023756D" w:rsidRPr="00B14E7C">
        <w:rPr>
          <w:rFonts w:ascii="Arial" w:hAnsi="Arial" w:cs="Arial"/>
          <w:lang/>
        </w:rPr>
        <w:t xml:space="preserve">jedinica </w:t>
      </w:r>
      <w:r w:rsidR="00FF7AE1" w:rsidRPr="00B14E7C">
        <w:rPr>
          <w:rFonts w:ascii="Arial" w:hAnsi="Arial" w:cs="Arial"/>
          <w:lang/>
        </w:rPr>
        <w:t xml:space="preserve">lokalne samouprave (obrazac </w:t>
      </w:r>
      <w:r w:rsidR="00FF2FD6" w:rsidRPr="00B14E7C">
        <w:rPr>
          <w:rFonts w:ascii="Arial" w:hAnsi="Arial" w:cs="Arial"/>
          <w:lang/>
        </w:rPr>
        <w:t>P</w:t>
      </w:r>
      <w:r w:rsidR="00FF7AE1" w:rsidRPr="00B14E7C">
        <w:rPr>
          <w:rFonts w:ascii="Arial" w:hAnsi="Arial" w:cs="Arial"/>
          <w:lang/>
        </w:rPr>
        <w:t xml:space="preserve">- 9); </w:t>
      </w:r>
    </w:p>
    <w:p w:rsidR="006427A6" w:rsidRPr="00B14E7C" w:rsidRDefault="005C5C0E" w:rsidP="001F079F">
      <w:pPr>
        <w:pStyle w:val="ListParagraph"/>
        <w:tabs>
          <w:tab w:val="left" w:pos="0"/>
        </w:tabs>
        <w:ind w:left="0"/>
        <w:jc w:val="both"/>
        <w:rPr>
          <w:rFonts w:ascii="Arial" w:hAnsi="Arial" w:cs="Arial"/>
          <w:lang/>
        </w:rPr>
      </w:pPr>
      <w:r w:rsidRPr="00B14E7C">
        <w:rPr>
          <w:rFonts w:ascii="Arial" w:hAnsi="Arial" w:cs="Arial"/>
          <w:lang/>
        </w:rPr>
        <w:tab/>
      </w:r>
      <w:r w:rsidR="00FF7AE1" w:rsidRPr="00B14E7C">
        <w:rPr>
          <w:rFonts w:ascii="Arial" w:hAnsi="Arial" w:cs="Arial"/>
          <w:lang/>
        </w:rPr>
        <w:t>(10)</w:t>
      </w:r>
      <w:r w:rsidR="0023756D" w:rsidRPr="00B14E7C">
        <w:rPr>
          <w:rFonts w:ascii="Arial" w:hAnsi="Arial" w:cs="Arial"/>
          <w:lang/>
        </w:rPr>
        <w:t xml:space="preserve"> </w:t>
      </w:r>
      <w:r w:rsidR="00FF7AE1" w:rsidRPr="00B14E7C">
        <w:rPr>
          <w:rFonts w:ascii="Arial" w:hAnsi="Arial" w:cs="Arial"/>
          <w:lang/>
        </w:rPr>
        <w:t xml:space="preserve">izvještaj o dinamici popisivanja i prijemu popisnog materijala (obrazac </w:t>
      </w:r>
      <w:r w:rsidR="00FF2FD6" w:rsidRPr="00B14E7C">
        <w:rPr>
          <w:rFonts w:ascii="Arial" w:hAnsi="Arial" w:cs="Arial"/>
          <w:lang/>
        </w:rPr>
        <w:t>P</w:t>
      </w:r>
      <w:r w:rsidR="00FF7AE1" w:rsidRPr="00B14E7C">
        <w:rPr>
          <w:rFonts w:ascii="Arial" w:hAnsi="Arial" w:cs="Arial"/>
          <w:lang/>
        </w:rPr>
        <w:t xml:space="preserve">-10); </w:t>
      </w:r>
    </w:p>
    <w:p w:rsidR="006427A6" w:rsidRPr="00B14E7C" w:rsidRDefault="005C5C0E" w:rsidP="001F079F">
      <w:pPr>
        <w:pStyle w:val="ListParagraph"/>
        <w:tabs>
          <w:tab w:val="left" w:pos="0"/>
        </w:tabs>
        <w:ind w:left="0"/>
        <w:jc w:val="both"/>
        <w:rPr>
          <w:rFonts w:ascii="Arial" w:hAnsi="Arial" w:cs="Arial"/>
          <w:lang/>
        </w:rPr>
      </w:pPr>
      <w:r w:rsidRPr="00B14E7C">
        <w:rPr>
          <w:rFonts w:ascii="Arial" w:hAnsi="Arial" w:cs="Arial"/>
          <w:lang/>
        </w:rPr>
        <w:tab/>
      </w:r>
      <w:r w:rsidR="00FF7AE1" w:rsidRPr="00B14E7C">
        <w:rPr>
          <w:rFonts w:ascii="Arial" w:hAnsi="Arial" w:cs="Arial"/>
          <w:lang/>
        </w:rPr>
        <w:t>(11)</w:t>
      </w:r>
      <w:r w:rsidR="0023756D" w:rsidRPr="00B14E7C">
        <w:rPr>
          <w:rFonts w:ascii="Arial" w:hAnsi="Arial" w:cs="Arial"/>
          <w:lang/>
        </w:rPr>
        <w:t xml:space="preserve"> </w:t>
      </w:r>
      <w:r w:rsidR="00FF7AE1" w:rsidRPr="00B14E7C">
        <w:rPr>
          <w:rFonts w:ascii="Arial" w:hAnsi="Arial" w:cs="Arial"/>
          <w:lang/>
        </w:rPr>
        <w:t xml:space="preserve">obavještenje o dolasku popisivača (obrazac </w:t>
      </w:r>
      <w:r w:rsidR="00FF2FD6" w:rsidRPr="00B14E7C">
        <w:rPr>
          <w:rFonts w:ascii="Arial" w:hAnsi="Arial" w:cs="Arial"/>
          <w:lang/>
        </w:rPr>
        <w:t>P</w:t>
      </w:r>
      <w:r w:rsidR="00FF7AE1" w:rsidRPr="00B14E7C">
        <w:rPr>
          <w:rFonts w:ascii="Arial" w:hAnsi="Arial" w:cs="Arial"/>
          <w:lang/>
        </w:rPr>
        <w:t xml:space="preserve">-11); </w:t>
      </w:r>
    </w:p>
    <w:p w:rsidR="006427A6" w:rsidRPr="00B14E7C" w:rsidRDefault="005C5C0E" w:rsidP="001F079F">
      <w:pPr>
        <w:pStyle w:val="ListParagraph"/>
        <w:tabs>
          <w:tab w:val="left" w:pos="0"/>
        </w:tabs>
        <w:ind w:left="0"/>
        <w:jc w:val="both"/>
        <w:rPr>
          <w:rFonts w:ascii="Arial" w:hAnsi="Arial" w:cs="Arial"/>
          <w:lang/>
        </w:rPr>
      </w:pPr>
      <w:r w:rsidRPr="00B14E7C">
        <w:rPr>
          <w:rFonts w:ascii="Arial" w:hAnsi="Arial" w:cs="Arial"/>
          <w:lang/>
        </w:rPr>
        <w:tab/>
      </w:r>
      <w:r w:rsidR="00FF7AE1" w:rsidRPr="00B14E7C">
        <w:rPr>
          <w:rFonts w:ascii="Arial" w:hAnsi="Arial" w:cs="Arial"/>
          <w:lang/>
        </w:rPr>
        <w:t>(12)</w:t>
      </w:r>
      <w:r w:rsidR="0023756D" w:rsidRPr="00B14E7C">
        <w:rPr>
          <w:rFonts w:ascii="Arial" w:hAnsi="Arial" w:cs="Arial"/>
          <w:lang/>
        </w:rPr>
        <w:t xml:space="preserve"> </w:t>
      </w:r>
      <w:r w:rsidR="00FF7AE1" w:rsidRPr="00B14E7C">
        <w:rPr>
          <w:rFonts w:ascii="Arial" w:hAnsi="Arial" w:cs="Arial"/>
          <w:lang/>
        </w:rPr>
        <w:t xml:space="preserve">kontrola rada popisivača (obrazac </w:t>
      </w:r>
      <w:r w:rsidR="00FF2FD6" w:rsidRPr="00B14E7C">
        <w:rPr>
          <w:rFonts w:ascii="Arial" w:hAnsi="Arial" w:cs="Arial"/>
          <w:lang/>
        </w:rPr>
        <w:t>P</w:t>
      </w:r>
      <w:r w:rsidR="00FF7AE1" w:rsidRPr="00B14E7C">
        <w:rPr>
          <w:rFonts w:ascii="Arial" w:hAnsi="Arial" w:cs="Arial"/>
          <w:lang/>
        </w:rPr>
        <w:t xml:space="preserve">-12); </w:t>
      </w:r>
    </w:p>
    <w:p w:rsidR="006427A6" w:rsidRPr="00B14E7C" w:rsidRDefault="005C5C0E" w:rsidP="001F079F">
      <w:pPr>
        <w:pStyle w:val="ListParagraph"/>
        <w:tabs>
          <w:tab w:val="left" w:pos="0"/>
        </w:tabs>
        <w:ind w:left="0"/>
        <w:jc w:val="both"/>
        <w:rPr>
          <w:rFonts w:ascii="Arial" w:hAnsi="Arial" w:cs="Arial"/>
          <w:lang/>
        </w:rPr>
      </w:pPr>
      <w:r w:rsidRPr="00B14E7C">
        <w:rPr>
          <w:rFonts w:ascii="Arial" w:hAnsi="Arial" w:cs="Arial"/>
          <w:lang/>
        </w:rPr>
        <w:tab/>
      </w:r>
      <w:r w:rsidR="00FF7AE1" w:rsidRPr="00B14E7C">
        <w:rPr>
          <w:rFonts w:ascii="Arial" w:hAnsi="Arial" w:cs="Arial"/>
          <w:lang/>
        </w:rPr>
        <w:t>(13)</w:t>
      </w:r>
      <w:r w:rsidR="0023756D" w:rsidRPr="00B14E7C">
        <w:rPr>
          <w:rFonts w:ascii="Arial" w:hAnsi="Arial" w:cs="Arial"/>
          <w:lang/>
        </w:rPr>
        <w:t xml:space="preserve"> </w:t>
      </w:r>
      <w:r w:rsidR="00FF7AE1" w:rsidRPr="00B14E7C">
        <w:rPr>
          <w:rFonts w:ascii="Arial" w:hAnsi="Arial" w:cs="Arial"/>
          <w:lang/>
        </w:rPr>
        <w:t xml:space="preserve">upitnik za učesnike popisa (obrazac </w:t>
      </w:r>
      <w:r w:rsidR="00FF2FD6" w:rsidRPr="00B14E7C">
        <w:rPr>
          <w:rFonts w:ascii="Arial" w:hAnsi="Arial" w:cs="Arial"/>
          <w:lang/>
        </w:rPr>
        <w:t>P</w:t>
      </w:r>
      <w:r w:rsidR="00FF7AE1" w:rsidRPr="00B14E7C">
        <w:rPr>
          <w:rFonts w:ascii="Arial" w:hAnsi="Arial" w:cs="Arial"/>
          <w:lang/>
        </w:rPr>
        <w:t xml:space="preserve">-13); </w:t>
      </w:r>
    </w:p>
    <w:p w:rsidR="006427A6" w:rsidRPr="00B14E7C" w:rsidRDefault="005C5C0E" w:rsidP="001F079F">
      <w:pPr>
        <w:pStyle w:val="ListParagraph"/>
        <w:tabs>
          <w:tab w:val="left" w:pos="0"/>
        </w:tabs>
        <w:ind w:left="0"/>
        <w:jc w:val="both"/>
        <w:rPr>
          <w:rFonts w:ascii="Arial" w:hAnsi="Arial" w:cs="Arial"/>
          <w:lang/>
        </w:rPr>
      </w:pPr>
      <w:r w:rsidRPr="00B14E7C">
        <w:rPr>
          <w:rFonts w:ascii="Arial" w:hAnsi="Arial" w:cs="Arial"/>
          <w:lang/>
        </w:rPr>
        <w:tab/>
      </w:r>
      <w:r w:rsidR="00FF7AE1" w:rsidRPr="00B14E7C">
        <w:rPr>
          <w:rFonts w:ascii="Arial" w:hAnsi="Arial" w:cs="Arial"/>
          <w:lang/>
        </w:rPr>
        <w:t>(</w:t>
      </w:r>
      <w:r w:rsidR="00215794" w:rsidRPr="00B14E7C">
        <w:rPr>
          <w:rFonts w:ascii="Arial" w:hAnsi="Arial" w:cs="Arial"/>
          <w:lang/>
        </w:rPr>
        <w:t>14</w:t>
      </w:r>
      <w:r w:rsidR="00FF7AE1" w:rsidRPr="00B14E7C">
        <w:rPr>
          <w:rFonts w:ascii="Arial" w:hAnsi="Arial" w:cs="Arial"/>
          <w:lang/>
        </w:rPr>
        <w:t>)</w:t>
      </w:r>
      <w:r w:rsidR="0023756D" w:rsidRPr="00B14E7C">
        <w:rPr>
          <w:rFonts w:ascii="Arial" w:hAnsi="Arial" w:cs="Arial"/>
          <w:lang/>
        </w:rPr>
        <w:t xml:space="preserve"> </w:t>
      </w:r>
      <w:r w:rsidR="00FF7AE1" w:rsidRPr="00B14E7C">
        <w:rPr>
          <w:rFonts w:ascii="Arial" w:hAnsi="Arial" w:cs="Arial"/>
          <w:lang/>
        </w:rPr>
        <w:t xml:space="preserve">javni oglas (obrazac </w:t>
      </w:r>
      <w:r w:rsidR="00FF2FD6" w:rsidRPr="00B14E7C">
        <w:rPr>
          <w:rFonts w:ascii="Arial" w:hAnsi="Arial" w:cs="Arial"/>
          <w:lang/>
        </w:rPr>
        <w:t>P</w:t>
      </w:r>
      <w:r w:rsidR="00FF7AE1" w:rsidRPr="00B14E7C">
        <w:rPr>
          <w:rFonts w:ascii="Arial" w:hAnsi="Arial" w:cs="Arial"/>
          <w:lang/>
        </w:rPr>
        <w:t xml:space="preserve">-14); </w:t>
      </w:r>
    </w:p>
    <w:p w:rsidR="006427A6" w:rsidRPr="00B14E7C" w:rsidRDefault="005C5C0E" w:rsidP="001F079F">
      <w:pPr>
        <w:pStyle w:val="ListParagraph"/>
        <w:tabs>
          <w:tab w:val="left" w:pos="0"/>
        </w:tabs>
        <w:ind w:left="0"/>
        <w:jc w:val="both"/>
        <w:rPr>
          <w:rFonts w:ascii="Arial" w:hAnsi="Arial" w:cs="Arial"/>
          <w:lang/>
        </w:rPr>
      </w:pPr>
      <w:r w:rsidRPr="00B14E7C">
        <w:rPr>
          <w:rFonts w:ascii="Arial" w:hAnsi="Arial" w:cs="Arial"/>
          <w:lang/>
        </w:rPr>
        <w:tab/>
      </w:r>
      <w:r w:rsidR="00FF7AE1" w:rsidRPr="00B14E7C">
        <w:rPr>
          <w:rFonts w:ascii="Arial" w:hAnsi="Arial" w:cs="Arial"/>
          <w:lang/>
        </w:rPr>
        <w:t>(</w:t>
      </w:r>
      <w:r w:rsidR="00215794" w:rsidRPr="00B14E7C">
        <w:rPr>
          <w:rFonts w:ascii="Arial" w:hAnsi="Arial" w:cs="Arial"/>
          <w:lang/>
        </w:rPr>
        <w:t>15</w:t>
      </w:r>
      <w:r w:rsidR="00FF7AE1" w:rsidRPr="00B14E7C">
        <w:rPr>
          <w:rFonts w:ascii="Arial" w:hAnsi="Arial" w:cs="Arial"/>
          <w:lang/>
        </w:rPr>
        <w:t>)</w:t>
      </w:r>
      <w:r w:rsidR="0023756D" w:rsidRPr="00B14E7C">
        <w:rPr>
          <w:rFonts w:ascii="Arial" w:hAnsi="Arial" w:cs="Arial"/>
          <w:lang/>
        </w:rPr>
        <w:t xml:space="preserve"> </w:t>
      </w:r>
      <w:r w:rsidR="00FF7AE1" w:rsidRPr="00B14E7C">
        <w:rPr>
          <w:rFonts w:ascii="Arial" w:hAnsi="Arial" w:cs="Arial"/>
          <w:lang/>
        </w:rPr>
        <w:t xml:space="preserve">prijava za učesnike u popisu (obrazac </w:t>
      </w:r>
      <w:r w:rsidR="00FF2FD6" w:rsidRPr="00B14E7C">
        <w:rPr>
          <w:rFonts w:ascii="Arial" w:hAnsi="Arial" w:cs="Arial"/>
          <w:lang/>
        </w:rPr>
        <w:t>P</w:t>
      </w:r>
      <w:r w:rsidR="00FF7AE1" w:rsidRPr="00B14E7C">
        <w:rPr>
          <w:rFonts w:ascii="Arial" w:hAnsi="Arial" w:cs="Arial"/>
          <w:lang/>
        </w:rPr>
        <w:t xml:space="preserve">-15); </w:t>
      </w:r>
    </w:p>
    <w:p w:rsidR="006427A6" w:rsidRPr="00B14E7C" w:rsidRDefault="00FF7AE1" w:rsidP="005C5C0E">
      <w:pPr>
        <w:pStyle w:val="ListParagraph"/>
        <w:tabs>
          <w:tab w:val="left" w:pos="0"/>
        </w:tabs>
        <w:jc w:val="both"/>
        <w:rPr>
          <w:rFonts w:ascii="Arial" w:hAnsi="Arial" w:cs="Arial"/>
          <w:lang/>
        </w:rPr>
      </w:pPr>
      <w:r w:rsidRPr="00B14E7C">
        <w:rPr>
          <w:rFonts w:ascii="Arial" w:hAnsi="Arial" w:cs="Arial"/>
          <w:lang/>
        </w:rPr>
        <w:t>(</w:t>
      </w:r>
      <w:r w:rsidR="00215794" w:rsidRPr="00B14E7C">
        <w:rPr>
          <w:rFonts w:ascii="Arial" w:hAnsi="Arial" w:cs="Arial"/>
          <w:lang/>
        </w:rPr>
        <w:t>16</w:t>
      </w:r>
      <w:r w:rsidRPr="00B14E7C">
        <w:rPr>
          <w:rFonts w:ascii="Arial" w:hAnsi="Arial" w:cs="Arial"/>
          <w:lang/>
        </w:rPr>
        <w:t>)</w:t>
      </w:r>
      <w:r w:rsidR="0023756D" w:rsidRPr="00B14E7C">
        <w:rPr>
          <w:rFonts w:ascii="Arial" w:hAnsi="Arial" w:cs="Arial"/>
          <w:lang/>
        </w:rPr>
        <w:t xml:space="preserve"> </w:t>
      </w:r>
      <w:r w:rsidRPr="00B14E7C">
        <w:rPr>
          <w:rFonts w:ascii="Arial" w:hAnsi="Arial" w:cs="Arial"/>
          <w:lang/>
        </w:rPr>
        <w:t>spisak isplaćenih naknada za prisustvo i uspješno završenu instruktažu članovima popisnih komisija i instruktorima</w:t>
      </w:r>
      <w:r w:rsidR="00FF2FD6" w:rsidRPr="00B14E7C">
        <w:rPr>
          <w:rFonts w:ascii="Arial" w:hAnsi="Arial" w:cs="Arial"/>
          <w:lang/>
        </w:rPr>
        <w:t>,</w:t>
      </w:r>
      <w:r w:rsidRPr="00B14E7C">
        <w:rPr>
          <w:rFonts w:ascii="Arial" w:hAnsi="Arial" w:cs="Arial"/>
          <w:lang/>
        </w:rPr>
        <w:t xml:space="preserve"> u skladu sa odlukom o raspodjeli dijela sredstava za finasiranje organizacije i sprovođenje popisa stanovništva, domaćinstava i stanova u 2011. godini  (obrazac </w:t>
      </w:r>
      <w:r w:rsidR="00FF2FD6" w:rsidRPr="00B14E7C">
        <w:rPr>
          <w:rFonts w:ascii="Arial" w:hAnsi="Arial" w:cs="Arial"/>
          <w:lang/>
        </w:rPr>
        <w:t>P</w:t>
      </w:r>
      <w:r w:rsidRPr="00B14E7C">
        <w:rPr>
          <w:rFonts w:ascii="Arial" w:hAnsi="Arial" w:cs="Arial"/>
          <w:lang/>
        </w:rPr>
        <w:t xml:space="preserve">-16); </w:t>
      </w:r>
    </w:p>
    <w:p w:rsidR="006427A6" w:rsidRPr="00B14E7C" w:rsidRDefault="00FF7AE1" w:rsidP="005C5C0E">
      <w:pPr>
        <w:pStyle w:val="ListParagraph"/>
        <w:tabs>
          <w:tab w:val="left" w:pos="0"/>
        </w:tabs>
        <w:jc w:val="both"/>
        <w:rPr>
          <w:rFonts w:ascii="Arial" w:hAnsi="Arial" w:cs="Arial"/>
          <w:lang/>
        </w:rPr>
      </w:pPr>
      <w:r w:rsidRPr="00B14E7C">
        <w:rPr>
          <w:rFonts w:ascii="Arial" w:hAnsi="Arial" w:cs="Arial"/>
          <w:lang/>
        </w:rPr>
        <w:t>(</w:t>
      </w:r>
      <w:r w:rsidR="00215794" w:rsidRPr="00B14E7C">
        <w:rPr>
          <w:rFonts w:ascii="Arial" w:hAnsi="Arial" w:cs="Arial"/>
          <w:lang/>
        </w:rPr>
        <w:t>17</w:t>
      </w:r>
      <w:r w:rsidRPr="00B14E7C">
        <w:rPr>
          <w:rFonts w:ascii="Arial" w:hAnsi="Arial" w:cs="Arial"/>
          <w:lang/>
        </w:rPr>
        <w:t>)</w:t>
      </w:r>
      <w:r w:rsidR="0023756D" w:rsidRPr="00B14E7C">
        <w:rPr>
          <w:rFonts w:ascii="Arial" w:hAnsi="Arial" w:cs="Arial"/>
          <w:lang/>
        </w:rPr>
        <w:t xml:space="preserve"> </w:t>
      </w:r>
      <w:r w:rsidRPr="00B14E7C">
        <w:rPr>
          <w:rFonts w:ascii="Arial" w:hAnsi="Arial" w:cs="Arial"/>
          <w:lang/>
        </w:rPr>
        <w:t>spisak isplaćenih naknada za prisustvo i uspješno završenu instruktažu  za popisivače</w:t>
      </w:r>
      <w:r w:rsidR="0023756D" w:rsidRPr="00B14E7C">
        <w:rPr>
          <w:rFonts w:ascii="Arial" w:hAnsi="Arial" w:cs="Arial"/>
          <w:lang/>
        </w:rPr>
        <w:t>,</w:t>
      </w:r>
      <w:r w:rsidRPr="00B14E7C">
        <w:rPr>
          <w:rFonts w:ascii="Arial" w:hAnsi="Arial" w:cs="Arial"/>
          <w:lang/>
        </w:rPr>
        <w:t xml:space="preserve"> u skladu sa odlukom o raspodjeli dijela sredstava za finasiranje organizacije i sprovođenje popisa stanovništva, domaćinstava i stanova u 2011. </w:t>
      </w:r>
      <w:r w:rsidR="0023756D" w:rsidRPr="00B14E7C">
        <w:rPr>
          <w:rFonts w:ascii="Arial" w:hAnsi="Arial" w:cs="Arial"/>
          <w:lang/>
        </w:rPr>
        <w:t>godini</w:t>
      </w:r>
      <w:r w:rsidRPr="00B14E7C">
        <w:rPr>
          <w:rFonts w:ascii="Arial" w:hAnsi="Arial" w:cs="Arial"/>
          <w:lang/>
        </w:rPr>
        <w:t xml:space="preserve"> (obrazac </w:t>
      </w:r>
      <w:r w:rsidR="00FF2FD6" w:rsidRPr="00B14E7C">
        <w:rPr>
          <w:rFonts w:ascii="Arial" w:hAnsi="Arial" w:cs="Arial"/>
          <w:lang/>
        </w:rPr>
        <w:t>P</w:t>
      </w:r>
      <w:r w:rsidRPr="00B14E7C">
        <w:rPr>
          <w:rFonts w:ascii="Arial" w:hAnsi="Arial" w:cs="Arial"/>
          <w:lang/>
        </w:rPr>
        <w:t xml:space="preserve">-17); </w:t>
      </w:r>
    </w:p>
    <w:p w:rsidR="006427A6" w:rsidRPr="00B14E7C" w:rsidRDefault="00FF7AE1" w:rsidP="005C5C0E">
      <w:pPr>
        <w:pStyle w:val="ListParagraph"/>
        <w:tabs>
          <w:tab w:val="left" w:pos="0"/>
        </w:tabs>
        <w:jc w:val="both"/>
        <w:rPr>
          <w:rFonts w:ascii="Arial" w:hAnsi="Arial" w:cs="Arial"/>
          <w:lang/>
        </w:rPr>
      </w:pPr>
      <w:r w:rsidRPr="00B14E7C">
        <w:rPr>
          <w:rFonts w:ascii="Arial" w:hAnsi="Arial" w:cs="Arial"/>
          <w:lang/>
        </w:rPr>
        <w:t>(</w:t>
      </w:r>
      <w:r w:rsidR="00215794" w:rsidRPr="00B14E7C">
        <w:rPr>
          <w:rFonts w:ascii="Arial" w:hAnsi="Arial" w:cs="Arial"/>
          <w:lang/>
        </w:rPr>
        <w:t>18</w:t>
      </w:r>
      <w:r w:rsidRPr="00B14E7C">
        <w:rPr>
          <w:rFonts w:ascii="Arial" w:hAnsi="Arial" w:cs="Arial"/>
          <w:lang/>
        </w:rPr>
        <w:t>)</w:t>
      </w:r>
      <w:r w:rsidR="0023756D" w:rsidRPr="00B14E7C">
        <w:rPr>
          <w:rFonts w:ascii="Arial" w:hAnsi="Arial" w:cs="Arial"/>
          <w:lang/>
        </w:rPr>
        <w:t xml:space="preserve"> </w:t>
      </w:r>
      <w:r w:rsidRPr="00B14E7C">
        <w:rPr>
          <w:rFonts w:ascii="Arial" w:hAnsi="Arial" w:cs="Arial"/>
          <w:lang/>
        </w:rPr>
        <w:t xml:space="preserve">spisak isplaćenih naknada popisivačima u skladu sa odlukom o raspodjeli dijela sredstava za finasiranje organizacije  i sprovođenje popisa stanovništva, domaćinstava i stanova u 2011. godini (obrazac </w:t>
      </w:r>
      <w:r w:rsidR="00FF2FD6" w:rsidRPr="00B14E7C">
        <w:rPr>
          <w:rFonts w:ascii="Arial" w:hAnsi="Arial" w:cs="Arial"/>
          <w:lang/>
        </w:rPr>
        <w:t>P</w:t>
      </w:r>
      <w:r w:rsidRPr="00B14E7C">
        <w:rPr>
          <w:rFonts w:ascii="Arial" w:hAnsi="Arial" w:cs="Arial"/>
          <w:lang/>
        </w:rPr>
        <w:t xml:space="preserve">-18); </w:t>
      </w:r>
    </w:p>
    <w:p w:rsidR="006427A6" w:rsidRPr="00B14E7C" w:rsidRDefault="00FF7AE1" w:rsidP="005C5C0E">
      <w:pPr>
        <w:pStyle w:val="ListParagraph"/>
        <w:tabs>
          <w:tab w:val="left" w:pos="0"/>
        </w:tabs>
        <w:jc w:val="both"/>
        <w:rPr>
          <w:rFonts w:ascii="Arial" w:hAnsi="Arial" w:cs="Arial"/>
          <w:lang/>
        </w:rPr>
      </w:pPr>
      <w:r w:rsidRPr="00B14E7C">
        <w:rPr>
          <w:rFonts w:ascii="Arial" w:hAnsi="Arial" w:cs="Arial"/>
          <w:lang/>
        </w:rPr>
        <w:t>(</w:t>
      </w:r>
      <w:r w:rsidR="00215794" w:rsidRPr="00B14E7C">
        <w:rPr>
          <w:rFonts w:ascii="Arial" w:hAnsi="Arial" w:cs="Arial"/>
          <w:lang/>
        </w:rPr>
        <w:t>19</w:t>
      </w:r>
      <w:r w:rsidRPr="00B14E7C">
        <w:rPr>
          <w:rFonts w:ascii="Arial" w:hAnsi="Arial" w:cs="Arial"/>
          <w:lang/>
        </w:rPr>
        <w:t>)</w:t>
      </w:r>
      <w:r w:rsidR="0023756D" w:rsidRPr="00B14E7C">
        <w:rPr>
          <w:rFonts w:ascii="Arial" w:hAnsi="Arial" w:cs="Arial"/>
          <w:lang/>
        </w:rPr>
        <w:t xml:space="preserve"> </w:t>
      </w:r>
      <w:r w:rsidRPr="00B14E7C">
        <w:rPr>
          <w:rFonts w:ascii="Arial" w:hAnsi="Arial" w:cs="Arial"/>
          <w:lang/>
        </w:rPr>
        <w:t xml:space="preserve">spisak isplaćenih naknada instruktorima u skladu sa odlukom o raspodjeli dijela sredstava za finasiranje organizacije i sprovođenje  popisa stanovništva, domaćinstava i stanova u 2011. godini (obrazac </w:t>
      </w:r>
      <w:r w:rsidR="00FF2FD6" w:rsidRPr="00B14E7C">
        <w:rPr>
          <w:rFonts w:ascii="Arial" w:hAnsi="Arial" w:cs="Arial"/>
          <w:lang/>
        </w:rPr>
        <w:t>P</w:t>
      </w:r>
      <w:r w:rsidRPr="00B14E7C">
        <w:rPr>
          <w:rFonts w:ascii="Arial" w:hAnsi="Arial" w:cs="Arial"/>
          <w:lang/>
        </w:rPr>
        <w:t xml:space="preserve">-19); </w:t>
      </w:r>
    </w:p>
    <w:p w:rsidR="006427A6" w:rsidRPr="00B14E7C" w:rsidRDefault="008A2CA4" w:rsidP="005C5C0E">
      <w:pPr>
        <w:pStyle w:val="ListParagraph"/>
        <w:tabs>
          <w:tab w:val="left" w:pos="0"/>
        </w:tabs>
        <w:jc w:val="both"/>
        <w:rPr>
          <w:rFonts w:ascii="Arial" w:hAnsi="Arial" w:cs="Arial"/>
          <w:lang/>
        </w:rPr>
      </w:pPr>
      <w:r w:rsidRPr="00B14E7C">
        <w:rPr>
          <w:rFonts w:ascii="Arial" w:hAnsi="Arial" w:cs="Arial"/>
          <w:lang/>
        </w:rPr>
        <w:t>(</w:t>
      </w:r>
      <w:r w:rsidR="00215794" w:rsidRPr="00B14E7C">
        <w:rPr>
          <w:rFonts w:ascii="Arial" w:hAnsi="Arial" w:cs="Arial"/>
          <w:lang/>
        </w:rPr>
        <w:t>20</w:t>
      </w:r>
      <w:r w:rsidRPr="00B14E7C">
        <w:rPr>
          <w:rFonts w:ascii="Arial" w:hAnsi="Arial" w:cs="Arial"/>
          <w:lang/>
        </w:rPr>
        <w:t>)</w:t>
      </w:r>
      <w:r w:rsidR="0023756D" w:rsidRPr="00B14E7C">
        <w:rPr>
          <w:rFonts w:ascii="Arial" w:hAnsi="Arial" w:cs="Arial"/>
          <w:lang/>
        </w:rPr>
        <w:t xml:space="preserve"> </w:t>
      </w:r>
      <w:r w:rsidR="00FF7AE1" w:rsidRPr="00B14E7C">
        <w:rPr>
          <w:rFonts w:ascii="Arial" w:hAnsi="Arial" w:cs="Arial"/>
          <w:lang/>
        </w:rPr>
        <w:t xml:space="preserve">spisak isplaćenih naknada za ukupan rad članovima popisnih komisija i ostalim učesnicima koje angažuje popisna komisija u skladu sa odlukom o raspodjeli dijela sredstava za finasiranje organizacije i sprovođenje popisa stanovništva, domaćinstava i stanova u 2011. </w:t>
      </w:r>
      <w:r w:rsidR="005C5C0E" w:rsidRPr="00B14E7C">
        <w:rPr>
          <w:rFonts w:ascii="Arial" w:hAnsi="Arial" w:cs="Arial"/>
          <w:lang/>
        </w:rPr>
        <w:t>g</w:t>
      </w:r>
      <w:r w:rsidR="00FF7AE1" w:rsidRPr="00B14E7C">
        <w:rPr>
          <w:rFonts w:ascii="Arial" w:hAnsi="Arial" w:cs="Arial"/>
          <w:lang/>
        </w:rPr>
        <w:t>od</w:t>
      </w:r>
      <w:r w:rsidR="005C5C0E" w:rsidRPr="00B14E7C">
        <w:rPr>
          <w:rFonts w:ascii="Arial" w:hAnsi="Arial" w:cs="Arial"/>
          <w:lang/>
        </w:rPr>
        <w:t>.</w:t>
      </w:r>
      <w:r w:rsidR="00A32A14">
        <w:rPr>
          <w:rFonts w:ascii="Arial" w:hAnsi="Arial" w:cs="Arial"/>
          <w:lang/>
        </w:rPr>
        <w:t xml:space="preserve"> </w:t>
      </w:r>
      <w:r w:rsidR="00FF7AE1" w:rsidRPr="00B14E7C">
        <w:rPr>
          <w:rFonts w:ascii="Arial" w:hAnsi="Arial" w:cs="Arial"/>
          <w:lang/>
        </w:rPr>
        <w:t>(obrazac</w:t>
      </w:r>
      <w:r w:rsidR="00FF2FD6" w:rsidRPr="00B14E7C">
        <w:rPr>
          <w:rFonts w:ascii="Arial" w:hAnsi="Arial" w:cs="Arial"/>
          <w:lang/>
        </w:rPr>
        <w:t xml:space="preserve"> </w:t>
      </w:r>
      <w:r w:rsidR="00FF7AE1" w:rsidRPr="00B14E7C">
        <w:rPr>
          <w:rFonts w:ascii="Arial" w:hAnsi="Arial" w:cs="Arial"/>
          <w:lang/>
        </w:rPr>
        <w:t xml:space="preserve"> </w:t>
      </w:r>
      <w:r w:rsidR="00FF2FD6" w:rsidRPr="00B14E7C">
        <w:rPr>
          <w:rFonts w:ascii="Arial" w:hAnsi="Arial" w:cs="Arial"/>
          <w:lang/>
        </w:rPr>
        <w:t>P</w:t>
      </w:r>
      <w:r w:rsidR="00FF7AE1" w:rsidRPr="00B14E7C">
        <w:rPr>
          <w:rFonts w:ascii="Arial" w:hAnsi="Arial" w:cs="Arial"/>
          <w:lang/>
        </w:rPr>
        <w:t>-20);</w:t>
      </w:r>
      <w:r w:rsidRPr="00B14E7C">
        <w:rPr>
          <w:rFonts w:ascii="Arial" w:hAnsi="Arial" w:cs="Arial"/>
          <w:lang/>
        </w:rPr>
        <w:t xml:space="preserve"> </w:t>
      </w:r>
    </w:p>
    <w:p w:rsidR="006427A6" w:rsidRPr="00B14E7C" w:rsidRDefault="008A2CA4" w:rsidP="005C5C0E">
      <w:pPr>
        <w:pStyle w:val="ListParagraph"/>
        <w:tabs>
          <w:tab w:val="left" w:pos="0"/>
        </w:tabs>
        <w:jc w:val="both"/>
        <w:rPr>
          <w:rFonts w:ascii="Arial" w:hAnsi="Arial" w:cs="Arial"/>
          <w:lang/>
        </w:rPr>
      </w:pPr>
      <w:r w:rsidRPr="00B14E7C">
        <w:rPr>
          <w:rFonts w:ascii="Arial" w:hAnsi="Arial" w:cs="Arial"/>
          <w:lang/>
        </w:rPr>
        <w:t>(</w:t>
      </w:r>
      <w:r w:rsidR="00215794" w:rsidRPr="00B14E7C">
        <w:rPr>
          <w:rFonts w:ascii="Arial" w:hAnsi="Arial" w:cs="Arial"/>
          <w:lang/>
        </w:rPr>
        <w:t>21</w:t>
      </w:r>
      <w:r w:rsidRPr="00B14E7C">
        <w:rPr>
          <w:rFonts w:ascii="Arial" w:hAnsi="Arial" w:cs="Arial"/>
          <w:lang/>
        </w:rPr>
        <w:t>)</w:t>
      </w:r>
      <w:r w:rsidR="00FF7AE1" w:rsidRPr="00B14E7C">
        <w:rPr>
          <w:rFonts w:ascii="Arial" w:hAnsi="Arial" w:cs="Arial"/>
          <w:lang/>
        </w:rPr>
        <w:t xml:space="preserve"> konačan izvještaj o utrošku sredstava za popis stanovništva, domaćinstava i stanova u 2011. godini (obrazac </w:t>
      </w:r>
      <w:r w:rsidR="00FF2FD6" w:rsidRPr="00B14E7C">
        <w:rPr>
          <w:rFonts w:ascii="Arial" w:hAnsi="Arial" w:cs="Arial"/>
          <w:lang/>
        </w:rPr>
        <w:t>P</w:t>
      </w:r>
      <w:r w:rsidR="00FF7AE1" w:rsidRPr="00B14E7C">
        <w:rPr>
          <w:rFonts w:ascii="Arial" w:hAnsi="Arial" w:cs="Arial"/>
          <w:lang/>
        </w:rPr>
        <w:t xml:space="preserve">-21); </w:t>
      </w:r>
    </w:p>
    <w:p w:rsidR="006427A6" w:rsidRPr="00B14E7C" w:rsidRDefault="008A2CA4" w:rsidP="005C5C0E">
      <w:pPr>
        <w:pStyle w:val="ListParagraph"/>
        <w:tabs>
          <w:tab w:val="left" w:pos="0"/>
        </w:tabs>
        <w:jc w:val="both"/>
        <w:rPr>
          <w:rFonts w:ascii="Arial" w:hAnsi="Arial" w:cs="Arial"/>
          <w:lang/>
        </w:rPr>
      </w:pPr>
      <w:r w:rsidRPr="00B14E7C">
        <w:rPr>
          <w:rFonts w:ascii="Arial" w:hAnsi="Arial" w:cs="Arial"/>
          <w:lang/>
        </w:rPr>
        <w:t>(</w:t>
      </w:r>
      <w:r w:rsidR="00215794" w:rsidRPr="00B14E7C">
        <w:rPr>
          <w:rFonts w:ascii="Arial" w:hAnsi="Arial" w:cs="Arial"/>
          <w:lang/>
        </w:rPr>
        <w:t>22</w:t>
      </w:r>
      <w:r w:rsidRPr="00B14E7C">
        <w:rPr>
          <w:rFonts w:ascii="Arial" w:hAnsi="Arial" w:cs="Arial"/>
          <w:lang/>
        </w:rPr>
        <w:t>)</w:t>
      </w:r>
      <w:r w:rsidR="0023756D" w:rsidRPr="00B14E7C">
        <w:rPr>
          <w:rFonts w:ascii="Arial" w:hAnsi="Arial" w:cs="Arial"/>
          <w:lang/>
        </w:rPr>
        <w:t xml:space="preserve"> </w:t>
      </w:r>
      <w:r w:rsidR="00FF7AE1" w:rsidRPr="00B14E7C">
        <w:rPr>
          <w:rFonts w:ascii="Arial" w:hAnsi="Arial" w:cs="Arial"/>
          <w:lang/>
        </w:rPr>
        <w:t xml:space="preserve">skica popisnog kruga i opis granice popisnog kruga (obrazac </w:t>
      </w:r>
      <w:r w:rsidR="00FF2FD6" w:rsidRPr="00B14E7C">
        <w:rPr>
          <w:rFonts w:ascii="Arial" w:hAnsi="Arial" w:cs="Arial"/>
          <w:lang/>
        </w:rPr>
        <w:t>KSK</w:t>
      </w:r>
      <w:r w:rsidR="00FF7AE1" w:rsidRPr="00B14E7C">
        <w:rPr>
          <w:rFonts w:ascii="Arial" w:hAnsi="Arial" w:cs="Arial"/>
          <w:lang/>
        </w:rPr>
        <w:t xml:space="preserve">-4p); </w:t>
      </w:r>
    </w:p>
    <w:p w:rsidR="006427A6" w:rsidRPr="00B14E7C" w:rsidRDefault="008A2CA4" w:rsidP="005C5C0E">
      <w:pPr>
        <w:pStyle w:val="ListParagraph"/>
        <w:tabs>
          <w:tab w:val="left" w:pos="0"/>
        </w:tabs>
        <w:jc w:val="both"/>
        <w:rPr>
          <w:rFonts w:ascii="Arial" w:hAnsi="Arial" w:cs="Arial"/>
          <w:lang/>
        </w:rPr>
      </w:pPr>
      <w:r w:rsidRPr="00B14E7C">
        <w:rPr>
          <w:rFonts w:ascii="Arial" w:hAnsi="Arial" w:cs="Arial"/>
          <w:lang/>
        </w:rPr>
        <w:t>(</w:t>
      </w:r>
      <w:r w:rsidR="00215794" w:rsidRPr="00B14E7C">
        <w:rPr>
          <w:rFonts w:ascii="Arial" w:hAnsi="Arial" w:cs="Arial"/>
          <w:lang/>
        </w:rPr>
        <w:t>23</w:t>
      </w:r>
      <w:r w:rsidRPr="00B14E7C">
        <w:rPr>
          <w:rFonts w:ascii="Arial" w:hAnsi="Arial" w:cs="Arial"/>
          <w:lang/>
        </w:rPr>
        <w:t>)</w:t>
      </w:r>
      <w:r w:rsidR="0023756D" w:rsidRPr="00B14E7C">
        <w:rPr>
          <w:rFonts w:ascii="Arial" w:hAnsi="Arial" w:cs="Arial"/>
          <w:lang/>
        </w:rPr>
        <w:t xml:space="preserve"> </w:t>
      </w:r>
      <w:r w:rsidR="00FF7AE1" w:rsidRPr="00B14E7C">
        <w:rPr>
          <w:rFonts w:ascii="Arial" w:hAnsi="Arial" w:cs="Arial"/>
          <w:lang/>
        </w:rPr>
        <w:t xml:space="preserve">skica statisitičkog kruga i opis granice statističkog kruga (obrazac </w:t>
      </w:r>
      <w:r w:rsidR="00FF2FD6" w:rsidRPr="00B14E7C">
        <w:rPr>
          <w:rFonts w:ascii="Arial" w:hAnsi="Arial" w:cs="Arial"/>
          <w:lang/>
        </w:rPr>
        <w:t>KSK</w:t>
      </w:r>
      <w:r w:rsidR="00FF7AE1" w:rsidRPr="00B14E7C">
        <w:rPr>
          <w:rFonts w:ascii="Arial" w:hAnsi="Arial" w:cs="Arial"/>
          <w:lang/>
        </w:rPr>
        <w:t>-4g);</w:t>
      </w:r>
      <w:r w:rsidR="00EB5913" w:rsidRPr="00B14E7C">
        <w:rPr>
          <w:rFonts w:ascii="Arial" w:hAnsi="Arial" w:cs="Arial"/>
          <w:lang/>
        </w:rPr>
        <w:t xml:space="preserve"> </w:t>
      </w:r>
    </w:p>
    <w:p w:rsidR="006427A6" w:rsidRPr="00B14E7C" w:rsidRDefault="00EB5913" w:rsidP="005C5C0E">
      <w:pPr>
        <w:pStyle w:val="ListParagraph"/>
        <w:tabs>
          <w:tab w:val="left" w:pos="0"/>
        </w:tabs>
        <w:jc w:val="both"/>
        <w:rPr>
          <w:rFonts w:ascii="Arial" w:hAnsi="Arial" w:cs="Arial"/>
          <w:lang/>
        </w:rPr>
      </w:pPr>
      <w:r w:rsidRPr="00B14E7C">
        <w:rPr>
          <w:rFonts w:ascii="Arial" w:hAnsi="Arial" w:cs="Arial"/>
          <w:lang/>
        </w:rPr>
        <w:t>(</w:t>
      </w:r>
      <w:r w:rsidR="00215794" w:rsidRPr="00B14E7C">
        <w:rPr>
          <w:rFonts w:ascii="Arial" w:hAnsi="Arial" w:cs="Arial"/>
          <w:lang/>
        </w:rPr>
        <w:t>24</w:t>
      </w:r>
      <w:r w:rsidRPr="00B14E7C">
        <w:rPr>
          <w:rFonts w:ascii="Arial" w:hAnsi="Arial" w:cs="Arial"/>
          <w:lang/>
        </w:rPr>
        <w:t xml:space="preserve">) Kontrolna popisnica (obrazac KP-1) ; </w:t>
      </w:r>
    </w:p>
    <w:p w:rsidR="00215794" w:rsidRPr="00B14E7C" w:rsidRDefault="00EB5913" w:rsidP="005C5C0E">
      <w:pPr>
        <w:pStyle w:val="ListParagraph"/>
        <w:tabs>
          <w:tab w:val="left" w:pos="0"/>
        </w:tabs>
        <w:jc w:val="both"/>
        <w:rPr>
          <w:rFonts w:ascii="Arial" w:hAnsi="Arial" w:cs="Arial"/>
          <w:lang/>
        </w:rPr>
      </w:pPr>
      <w:r w:rsidRPr="00B14E7C">
        <w:rPr>
          <w:rFonts w:ascii="Arial" w:hAnsi="Arial" w:cs="Arial"/>
          <w:lang/>
        </w:rPr>
        <w:t>(</w:t>
      </w:r>
      <w:r w:rsidR="00215794" w:rsidRPr="00B14E7C">
        <w:rPr>
          <w:rFonts w:ascii="Arial" w:hAnsi="Arial" w:cs="Arial"/>
          <w:lang/>
        </w:rPr>
        <w:t>25</w:t>
      </w:r>
      <w:r w:rsidRPr="00B14E7C">
        <w:rPr>
          <w:rFonts w:ascii="Arial" w:hAnsi="Arial" w:cs="Arial"/>
          <w:lang/>
        </w:rPr>
        <w:t xml:space="preserve">) Kontrolni upitnik za stan i domaćinstva (obrazac KP-2); </w:t>
      </w:r>
    </w:p>
    <w:p w:rsidR="006427A6" w:rsidRPr="00B14E7C" w:rsidRDefault="00EB5913" w:rsidP="005C5C0E">
      <w:pPr>
        <w:pStyle w:val="ListParagraph"/>
        <w:tabs>
          <w:tab w:val="left" w:pos="0"/>
        </w:tabs>
        <w:jc w:val="both"/>
        <w:rPr>
          <w:rFonts w:ascii="Arial" w:hAnsi="Arial" w:cs="Arial"/>
          <w:lang/>
        </w:rPr>
      </w:pPr>
      <w:r w:rsidRPr="00B14E7C">
        <w:rPr>
          <w:rFonts w:ascii="Arial" w:hAnsi="Arial" w:cs="Arial"/>
          <w:lang/>
        </w:rPr>
        <w:t>(</w:t>
      </w:r>
      <w:r w:rsidR="00215794" w:rsidRPr="00B14E7C">
        <w:rPr>
          <w:rFonts w:ascii="Arial" w:hAnsi="Arial" w:cs="Arial"/>
          <w:lang/>
        </w:rPr>
        <w:t>26</w:t>
      </w:r>
      <w:r w:rsidRPr="00B14E7C">
        <w:rPr>
          <w:rFonts w:ascii="Arial" w:hAnsi="Arial" w:cs="Arial"/>
          <w:lang/>
        </w:rPr>
        <w:t xml:space="preserve">) Kontrolnik postpopisnog istraživanja  (obrazac KP-3); </w:t>
      </w:r>
    </w:p>
    <w:p w:rsidR="006427A6" w:rsidRPr="00B14E7C" w:rsidRDefault="00EB5913" w:rsidP="005C5C0E">
      <w:pPr>
        <w:pStyle w:val="ListParagraph"/>
        <w:tabs>
          <w:tab w:val="left" w:pos="0"/>
        </w:tabs>
        <w:jc w:val="both"/>
        <w:rPr>
          <w:rFonts w:ascii="Arial" w:hAnsi="Arial" w:cs="Arial"/>
          <w:lang/>
        </w:rPr>
      </w:pPr>
      <w:r w:rsidRPr="00B14E7C">
        <w:rPr>
          <w:rFonts w:ascii="Arial" w:hAnsi="Arial" w:cs="Arial"/>
          <w:lang/>
        </w:rPr>
        <w:t>(</w:t>
      </w:r>
      <w:r w:rsidR="00215794" w:rsidRPr="00B14E7C">
        <w:rPr>
          <w:rFonts w:ascii="Arial" w:hAnsi="Arial" w:cs="Arial"/>
          <w:lang/>
        </w:rPr>
        <w:t>27</w:t>
      </w:r>
      <w:r w:rsidRPr="00B14E7C">
        <w:rPr>
          <w:rFonts w:ascii="Arial" w:hAnsi="Arial" w:cs="Arial"/>
          <w:lang/>
        </w:rPr>
        <w:t xml:space="preserve">) Spisak rednih brojeva stanova izabranih za kontrolu kvaliteta </w:t>
      </w:r>
      <w:r w:rsidR="0023756D" w:rsidRPr="00B14E7C">
        <w:rPr>
          <w:rFonts w:ascii="Arial" w:hAnsi="Arial" w:cs="Arial"/>
          <w:lang/>
        </w:rPr>
        <w:t xml:space="preserve">odgovora </w:t>
      </w:r>
      <w:r w:rsidRPr="00B14E7C">
        <w:rPr>
          <w:rFonts w:ascii="Arial" w:hAnsi="Arial" w:cs="Arial"/>
          <w:lang/>
        </w:rPr>
        <w:t>u</w:t>
      </w:r>
      <w:r w:rsidR="005C5C0E" w:rsidRPr="00B14E7C">
        <w:rPr>
          <w:rFonts w:ascii="Arial" w:hAnsi="Arial" w:cs="Arial"/>
          <w:lang/>
        </w:rPr>
        <w:t xml:space="preserve"> Popisu (obrazac KP</w:t>
      </w:r>
      <w:r w:rsidRPr="00B14E7C">
        <w:rPr>
          <w:rFonts w:ascii="Arial" w:hAnsi="Arial" w:cs="Arial"/>
          <w:lang/>
        </w:rPr>
        <w:t xml:space="preserve">4); </w:t>
      </w:r>
    </w:p>
    <w:p w:rsidR="006427A6" w:rsidRPr="00B14E7C" w:rsidRDefault="00EB5913" w:rsidP="005C5C0E">
      <w:pPr>
        <w:pStyle w:val="ListParagraph"/>
        <w:tabs>
          <w:tab w:val="left" w:pos="0"/>
        </w:tabs>
        <w:jc w:val="both"/>
        <w:rPr>
          <w:rFonts w:ascii="Arial" w:hAnsi="Arial" w:cs="Arial"/>
          <w:lang/>
        </w:rPr>
      </w:pPr>
      <w:r w:rsidRPr="00B14E7C">
        <w:rPr>
          <w:rFonts w:ascii="Arial" w:hAnsi="Arial" w:cs="Arial"/>
          <w:lang/>
        </w:rPr>
        <w:t>(</w:t>
      </w:r>
      <w:r w:rsidR="00215794" w:rsidRPr="00B14E7C">
        <w:rPr>
          <w:rFonts w:ascii="Arial" w:hAnsi="Arial" w:cs="Arial"/>
          <w:lang/>
        </w:rPr>
        <w:t>28</w:t>
      </w:r>
      <w:r w:rsidRPr="00B14E7C">
        <w:rPr>
          <w:rFonts w:ascii="Arial" w:hAnsi="Arial" w:cs="Arial"/>
          <w:lang/>
        </w:rPr>
        <w:t xml:space="preserve">) Izvještaji  kontrolora o dinamici prikupljanja podataka (obrazac KP-5); </w:t>
      </w:r>
    </w:p>
    <w:p w:rsidR="006427A6" w:rsidRPr="00B14E7C" w:rsidRDefault="00EB5913" w:rsidP="005C5C0E">
      <w:pPr>
        <w:pStyle w:val="ListParagraph"/>
        <w:tabs>
          <w:tab w:val="left" w:pos="0"/>
        </w:tabs>
        <w:jc w:val="both"/>
        <w:rPr>
          <w:rFonts w:ascii="Arial" w:hAnsi="Arial" w:cs="Arial"/>
          <w:lang/>
        </w:rPr>
      </w:pPr>
      <w:r w:rsidRPr="00B14E7C">
        <w:rPr>
          <w:rFonts w:ascii="Arial" w:hAnsi="Arial" w:cs="Arial"/>
          <w:lang/>
        </w:rPr>
        <w:t>(</w:t>
      </w:r>
      <w:r w:rsidR="00215794" w:rsidRPr="00B14E7C">
        <w:rPr>
          <w:rFonts w:ascii="Arial" w:hAnsi="Arial" w:cs="Arial"/>
          <w:lang/>
        </w:rPr>
        <w:t>29</w:t>
      </w:r>
      <w:r w:rsidRPr="00B14E7C">
        <w:rPr>
          <w:rFonts w:ascii="Arial" w:hAnsi="Arial" w:cs="Arial"/>
          <w:lang/>
        </w:rPr>
        <w:t>) Ovlašćenje za kontrolore (obrazac KP-7);</w:t>
      </w:r>
    </w:p>
    <w:p w:rsidR="006427A6" w:rsidRPr="00B14E7C" w:rsidRDefault="00EB5913" w:rsidP="005C5C0E">
      <w:pPr>
        <w:pStyle w:val="ListParagraph"/>
        <w:tabs>
          <w:tab w:val="left" w:pos="0"/>
        </w:tabs>
        <w:jc w:val="both"/>
        <w:rPr>
          <w:rFonts w:ascii="Arial" w:hAnsi="Arial" w:cs="Arial"/>
          <w:lang/>
        </w:rPr>
      </w:pPr>
      <w:r w:rsidRPr="00B14E7C">
        <w:rPr>
          <w:rFonts w:ascii="Arial" w:hAnsi="Arial" w:cs="Arial"/>
          <w:lang/>
        </w:rPr>
        <w:t xml:space="preserve"> (</w:t>
      </w:r>
      <w:r w:rsidR="00215794" w:rsidRPr="00B14E7C">
        <w:rPr>
          <w:rFonts w:ascii="Arial" w:hAnsi="Arial" w:cs="Arial"/>
          <w:lang/>
        </w:rPr>
        <w:t>30</w:t>
      </w:r>
      <w:r w:rsidRPr="00B14E7C">
        <w:rPr>
          <w:rFonts w:ascii="Arial" w:hAnsi="Arial" w:cs="Arial"/>
          <w:lang/>
        </w:rPr>
        <w:t>) Spisak popisnih krugova izabranih za kontrolu Popisa 2011. godine (obrazac KP-8);</w:t>
      </w:r>
    </w:p>
    <w:p w:rsidR="00EB5913" w:rsidRPr="00B14E7C" w:rsidRDefault="00EB5913" w:rsidP="005C5C0E">
      <w:pPr>
        <w:pStyle w:val="ListParagraph"/>
        <w:tabs>
          <w:tab w:val="left" w:pos="0"/>
        </w:tabs>
        <w:jc w:val="both"/>
        <w:rPr>
          <w:rFonts w:ascii="Arial" w:hAnsi="Arial" w:cs="Arial"/>
          <w:lang/>
        </w:rPr>
      </w:pPr>
      <w:r w:rsidRPr="00B14E7C">
        <w:rPr>
          <w:rFonts w:ascii="Arial" w:hAnsi="Arial" w:cs="Arial"/>
          <w:lang/>
        </w:rPr>
        <w:t xml:space="preserve"> (</w:t>
      </w:r>
      <w:r w:rsidR="00215794" w:rsidRPr="00B14E7C">
        <w:rPr>
          <w:rFonts w:ascii="Arial" w:hAnsi="Arial" w:cs="Arial"/>
          <w:lang/>
        </w:rPr>
        <w:t>31</w:t>
      </w:r>
      <w:r w:rsidRPr="00B14E7C">
        <w:rPr>
          <w:rFonts w:ascii="Arial" w:hAnsi="Arial" w:cs="Arial"/>
          <w:lang/>
        </w:rPr>
        <w:t>) Uporedni pregled izabranih domaćinstava, lica i stanova (obrazac KP-9).</w:t>
      </w:r>
    </w:p>
    <w:p w:rsidR="00446315" w:rsidRPr="00B14E7C" w:rsidRDefault="005C5C0E" w:rsidP="00B97561">
      <w:pPr>
        <w:tabs>
          <w:tab w:val="left" w:pos="0"/>
        </w:tabs>
        <w:rPr>
          <w:rFonts w:ascii="Arial" w:hAnsi="Arial" w:cs="Arial"/>
          <w:b/>
          <w:lang/>
        </w:rPr>
      </w:pPr>
      <w:r w:rsidRPr="00B14E7C">
        <w:rPr>
          <w:rFonts w:ascii="Arial" w:hAnsi="Arial" w:cs="Arial"/>
          <w:b/>
          <w:lang/>
        </w:rPr>
        <w:tab/>
      </w:r>
      <w:r w:rsidR="003D304E" w:rsidRPr="00B14E7C">
        <w:rPr>
          <w:rFonts w:ascii="Arial" w:hAnsi="Arial" w:cs="Arial"/>
          <w:b/>
          <w:lang/>
        </w:rPr>
        <w:t>3.5</w:t>
      </w:r>
      <w:r w:rsidR="00E07616" w:rsidRPr="00B14E7C">
        <w:rPr>
          <w:rFonts w:ascii="Arial" w:hAnsi="Arial" w:cs="Arial"/>
          <w:b/>
          <w:lang/>
        </w:rPr>
        <w:t xml:space="preserve"> Organizaciona priprema Popisa</w:t>
      </w:r>
    </w:p>
    <w:p w:rsidR="00E07616" w:rsidRPr="00B14E7C" w:rsidRDefault="005C5C0E" w:rsidP="00B97561">
      <w:pPr>
        <w:tabs>
          <w:tab w:val="left" w:pos="0"/>
        </w:tabs>
        <w:rPr>
          <w:rFonts w:ascii="Arial" w:hAnsi="Arial" w:cs="Arial"/>
          <w:lang/>
        </w:rPr>
      </w:pPr>
      <w:r w:rsidRPr="00B14E7C">
        <w:rPr>
          <w:rFonts w:ascii="Arial" w:hAnsi="Arial" w:cs="Arial"/>
          <w:lang/>
        </w:rPr>
        <w:tab/>
      </w:r>
      <w:r w:rsidR="00E07616" w:rsidRPr="00B14E7C">
        <w:rPr>
          <w:rFonts w:ascii="Arial" w:hAnsi="Arial" w:cs="Arial"/>
          <w:b/>
          <w:lang/>
        </w:rPr>
        <w:t>Rok</w:t>
      </w:r>
      <w:r w:rsidR="00367CD3" w:rsidRPr="00B14E7C">
        <w:rPr>
          <w:rFonts w:ascii="Arial" w:hAnsi="Arial" w:cs="Arial"/>
          <w:b/>
          <w:lang/>
        </w:rPr>
        <w:t xml:space="preserve"> realizacije</w:t>
      </w:r>
      <w:r w:rsidR="00E07616" w:rsidRPr="00B14E7C">
        <w:rPr>
          <w:rFonts w:ascii="Arial" w:hAnsi="Arial" w:cs="Arial"/>
          <w:lang/>
        </w:rPr>
        <w:t>:</w:t>
      </w:r>
      <w:r w:rsidRPr="00B14E7C">
        <w:rPr>
          <w:rFonts w:ascii="Arial" w:hAnsi="Arial" w:cs="Arial"/>
          <w:lang/>
        </w:rPr>
        <w:t xml:space="preserve"> </w:t>
      </w:r>
      <w:r w:rsidR="000D2473" w:rsidRPr="00B14E7C">
        <w:rPr>
          <w:rFonts w:ascii="Arial" w:hAnsi="Arial" w:cs="Arial"/>
          <w:lang/>
        </w:rPr>
        <w:t>jun 2009</w:t>
      </w:r>
      <w:r w:rsidR="00942E2B" w:rsidRPr="00B14E7C">
        <w:rPr>
          <w:rFonts w:ascii="Arial" w:hAnsi="Arial" w:cs="Arial"/>
          <w:lang/>
        </w:rPr>
        <w:t xml:space="preserve"> </w:t>
      </w:r>
      <w:r w:rsidR="000D2473" w:rsidRPr="00B14E7C">
        <w:rPr>
          <w:rFonts w:ascii="Arial" w:hAnsi="Arial" w:cs="Arial"/>
          <w:lang/>
        </w:rPr>
        <w:t>- mart 2011</w:t>
      </w:r>
      <w:r w:rsidR="00942E2B" w:rsidRPr="00B14E7C">
        <w:rPr>
          <w:rFonts w:ascii="Arial" w:hAnsi="Arial" w:cs="Arial"/>
          <w:lang/>
        </w:rPr>
        <w:t>.</w:t>
      </w:r>
      <w:r w:rsidR="001C4901" w:rsidRPr="00B14E7C">
        <w:rPr>
          <w:rFonts w:ascii="Arial" w:hAnsi="Arial" w:cs="Arial"/>
          <w:lang/>
        </w:rPr>
        <w:t xml:space="preserve"> (22 mjeseca)</w:t>
      </w:r>
    </w:p>
    <w:p w:rsidR="00E07616" w:rsidRPr="00B14E7C" w:rsidRDefault="00367CD3" w:rsidP="005C5C0E">
      <w:pPr>
        <w:tabs>
          <w:tab w:val="left" w:pos="0"/>
        </w:tabs>
        <w:ind w:left="720"/>
        <w:jc w:val="both"/>
        <w:rPr>
          <w:rFonts w:ascii="Arial" w:hAnsi="Arial" w:cs="Arial"/>
          <w:lang/>
        </w:rPr>
      </w:pPr>
      <w:r w:rsidRPr="00B14E7C">
        <w:rPr>
          <w:rFonts w:ascii="Arial" w:hAnsi="Arial" w:cs="Arial"/>
          <w:b/>
          <w:lang/>
        </w:rPr>
        <w:t>Glavni rezultat:</w:t>
      </w:r>
      <w:r w:rsidRPr="00B14E7C">
        <w:rPr>
          <w:rFonts w:ascii="Arial" w:hAnsi="Arial" w:cs="Arial"/>
          <w:lang/>
        </w:rPr>
        <w:t xml:space="preserve"> k</w:t>
      </w:r>
      <w:r w:rsidR="00E07616" w:rsidRPr="00B14E7C">
        <w:rPr>
          <w:rFonts w:ascii="Arial" w:hAnsi="Arial" w:cs="Arial"/>
          <w:lang/>
        </w:rPr>
        <w:t>nji</w:t>
      </w:r>
      <w:r w:rsidRPr="00B14E7C">
        <w:rPr>
          <w:rFonts w:ascii="Arial" w:hAnsi="Arial" w:cs="Arial"/>
          <w:lang/>
        </w:rPr>
        <w:t>ga „</w:t>
      </w:r>
      <w:r w:rsidR="00916D39" w:rsidRPr="00B14E7C">
        <w:rPr>
          <w:rFonts w:ascii="Arial" w:hAnsi="Arial" w:cs="Arial"/>
          <w:lang/>
        </w:rPr>
        <w:t>Metodologija za pripremu, organizaciju</w:t>
      </w:r>
      <w:r w:rsidR="000C6E8D" w:rsidRPr="00B14E7C">
        <w:rPr>
          <w:rFonts w:ascii="Arial" w:hAnsi="Arial" w:cs="Arial"/>
          <w:lang/>
        </w:rPr>
        <w:t xml:space="preserve"> i</w:t>
      </w:r>
      <w:r w:rsidR="00916D39" w:rsidRPr="00B14E7C">
        <w:rPr>
          <w:rFonts w:ascii="Arial" w:hAnsi="Arial" w:cs="Arial"/>
          <w:lang/>
        </w:rPr>
        <w:t xml:space="preserve"> sprovođenje popisa</w:t>
      </w:r>
      <w:r w:rsidR="00942E2B" w:rsidRPr="00B14E7C">
        <w:rPr>
          <w:rFonts w:ascii="Arial" w:hAnsi="Arial" w:cs="Arial"/>
          <w:lang/>
        </w:rPr>
        <w:t>”</w:t>
      </w:r>
      <w:r w:rsidR="000C6E8D" w:rsidRPr="00B14E7C">
        <w:rPr>
          <w:rFonts w:ascii="Arial" w:hAnsi="Arial" w:cs="Arial"/>
          <w:lang/>
        </w:rPr>
        <w:t>, dio</w:t>
      </w:r>
      <w:r w:rsidR="00942E2B" w:rsidRPr="00B14E7C">
        <w:rPr>
          <w:rFonts w:ascii="Arial" w:hAnsi="Arial" w:cs="Arial"/>
          <w:lang/>
        </w:rPr>
        <w:t xml:space="preserve"> </w:t>
      </w:r>
      <w:r w:rsidR="00A32A14">
        <w:rPr>
          <w:rFonts w:ascii="Arial" w:hAnsi="Arial" w:cs="Arial"/>
          <w:lang/>
        </w:rPr>
        <w:t>„</w:t>
      </w:r>
      <w:r w:rsidR="00112368" w:rsidRPr="00B14E7C">
        <w:rPr>
          <w:rFonts w:ascii="Arial" w:hAnsi="Arial" w:cs="Arial"/>
          <w:lang/>
        </w:rPr>
        <w:t>O</w:t>
      </w:r>
      <w:r w:rsidR="000C6E8D" w:rsidRPr="00B14E7C">
        <w:rPr>
          <w:rFonts w:ascii="Arial" w:hAnsi="Arial" w:cs="Arial"/>
          <w:lang/>
        </w:rPr>
        <w:t>rganizacija i izvršenje popisa</w:t>
      </w:r>
      <w:r w:rsidRPr="00B14E7C">
        <w:rPr>
          <w:rFonts w:ascii="Arial" w:hAnsi="Arial" w:cs="Arial"/>
          <w:lang/>
        </w:rPr>
        <w:t>“</w:t>
      </w:r>
    </w:p>
    <w:p w:rsidR="00E07616" w:rsidRPr="00B14E7C" w:rsidRDefault="00E07616" w:rsidP="005C5C0E">
      <w:pPr>
        <w:tabs>
          <w:tab w:val="left" w:pos="0"/>
        </w:tabs>
        <w:ind w:left="720"/>
        <w:jc w:val="both"/>
        <w:rPr>
          <w:rFonts w:ascii="Arial" w:hAnsi="Arial" w:cs="Arial"/>
          <w:lang/>
        </w:rPr>
      </w:pPr>
      <w:r w:rsidRPr="00B14E7C">
        <w:rPr>
          <w:rFonts w:ascii="Arial" w:hAnsi="Arial" w:cs="Arial"/>
          <w:b/>
          <w:lang/>
        </w:rPr>
        <w:t>Opis</w:t>
      </w:r>
      <w:r w:rsidR="00367CD3" w:rsidRPr="00B14E7C">
        <w:rPr>
          <w:rFonts w:ascii="Arial" w:hAnsi="Arial" w:cs="Arial"/>
          <w:b/>
          <w:lang/>
        </w:rPr>
        <w:t xml:space="preserve"> aktivnosti</w:t>
      </w:r>
      <w:r w:rsidRPr="00B14E7C">
        <w:rPr>
          <w:rFonts w:ascii="Arial" w:hAnsi="Arial" w:cs="Arial"/>
          <w:lang/>
        </w:rPr>
        <w:t>:</w:t>
      </w:r>
      <w:r w:rsidR="00942E2B" w:rsidRPr="00B14E7C">
        <w:rPr>
          <w:rFonts w:ascii="Arial" w:hAnsi="Arial" w:cs="Arial"/>
          <w:lang/>
        </w:rPr>
        <w:t xml:space="preserve"> </w:t>
      </w:r>
      <w:r w:rsidR="00FF2FD6" w:rsidRPr="00B14E7C">
        <w:rPr>
          <w:rFonts w:ascii="Arial" w:hAnsi="Arial" w:cs="Arial"/>
          <w:lang/>
        </w:rPr>
        <w:t xml:space="preserve">Organizacija </w:t>
      </w:r>
      <w:r w:rsidR="000C6E8D" w:rsidRPr="00B14E7C">
        <w:rPr>
          <w:rFonts w:ascii="Arial" w:hAnsi="Arial" w:cs="Arial"/>
          <w:lang/>
        </w:rPr>
        <w:t>i izvršenje popisa</w:t>
      </w:r>
      <w:r w:rsidR="00916D39" w:rsidRPr="00B14E7C">
        <w:rPr>
          <w:rFonts w:ascii="Arial" w:hAnsi="Arial" w:cs="Arial"/>
          <w:lang/>
        </w:rPr>
        <w:t xml:space="preserve">, kao dio Metodologije za pripremu, organizaciju </w:t>
      </w:r>
      <w:r w:rsidR="00942E2B" w:rsidRPr="00B14E7C">
        <w:rPr>
          <w:rFonts w:ascii="Arial" w:hAnsi="Arial" w:cs="Arial"/>
          <w:lang/>
        </w:rPr>
        <w:t xml:space="preserve">i </w:t>
      </w:r>
      <w:r w:rsidR="00916D39" w:rsidRPr="00B14E7C">
        <w:rPr>
          <w:rFonts w:ascii="Arial" w:hAnsi="Arial" w:cs="Arial"/>
          <w:lang/>
        </w:rPr>
        <w:t xml:space="preserve">sprovođenje popisa </w:t>
      </w:r>
      <w:r w:rsidR="00367CD3" w:rsidRPr="00B14E7C">
        <w:rPr>
          <w:rFonts w:ascii="Arial" w:hAnsi="Arial" w:cs="Arial"/>
          <w:lang/>
        </w:rPr>
        <w:t>definisao je organizacionu šemu Popisa, sa jasnim razgraničenjem nadležnosti</w:t>
      </w:r>
      <w:r w:rsidR="00112368" w:rsidRPr="00B14E7C">
        <w:rPr>
          <w:rFonts w:ascii="Arial" w:hAnsi="Arial" w:cs="Arial"/>
          <w:lang/>
        </w:rPr>
        <w:t>,</w:t>
      </w:r>
      <w:r w:rsidR="00367CD3" w:rsidRPr="00B14E7C">
        <w:rPr>
          <w:rFonts w:ascii="Arial" w:hAnsi="Arial" w:cs="Arial"/>
          <w:lang/>
        </w:rPr>
        <w:t xml:space="preserve"> odnosno odgovornosti svakog učesnika Popisa. Zadaci svakog učesnika bili su sadržajno i vrem</w:t>
      </w:r>
      <w:r w:rsidR="003D304E" w:rsidRPr="00B14E7C">
        <w:rPr>
          <w:rFonts w:ascii="Arial" w:hAnsi="Arial" w:cs="Arial"/>
          <w:lang/>
        </w:rPr>
        <w:t>e</w:t>
      </w:r>
      <w:r w:rsidR="00367CD3" w:rsidRPr="00B14E7C">
        <w:rPr>
          <w:rFonts w:ascii="Arial" w:hAnsi="Arial" w:cs="Arial"/>
          <w:lang/>
        </w:rPr>
        <w:t>nski definisani.</w:t>
      </w:r>
      <w:r w:rsidR="00942E2B" w:rsidRPr="00B14E7C">
        <w:rPr>
          <w:rFonts w:ascii="Arial" w:hAnsi="Arial" w:cs="Arial"/>
          <w:lang/>
        </w:rPr>
        <w:t xml:space="preserve"> </w:t>
      </w:r>
      <w:r w:rsidR="00C64ED1" w:rsidRPr="00B14E7C">
        <w:rPr>
          <w:rFonts w:ascii="Arial" w:hAnsi="Arial" w:cs="Arial"/>
          <w:lang/>
        </w:rPr>
        <w:t>Uputs</w:t>
      </w:r>
      <w:r w:rsidR="00644CAA" w:rsidRPr="00B14E7C">
        <w:rPr>
          <w:rFonts w:ascii="Arial" w:hAnsi="Arial" w:cs="Arial"/>
          <w:lang/>
        </w:rPr>
        <w:t>t</w:t>
      </w:r>
      <w:r w:rsidR="00C64ED1" w:rsidRPr="00B14E7C">
        <w:rPr>
          <w:rFonts w:ascii="Arial" w:hAnsi="Arial" w:cs="Arial"/>
          <w:lang/>
        </w:rPr>
        <w:t>vo za organizaciju</w:t>
      </w:r>
      <w:r w:rsidR="001C4901" w:rsidRPr="00B14E7C">
        <w:rPr>
          <w:rFonts w:ascii="Arial" w:hAnsi="Arial" w:cs="Arial"/>
          <w:lang/>
        </w:rPr>
        <w:t xml:space="preserve"> i</w:t>
      </w:r>
      <w:r w:rsidR="00916D39" w:rsidRPr="00B14E7C">
        <w:rPr>
          <w:rFonts w:ascii="Arial" w:hAnsi="Arial" w:cs="Arial"/>
          <w:lang/>
        </w:rPr>
        <w:t xml:space="preserve"> izvršenje popisa</w:t>
      </w:r>
      <w:r w:rsidR="00C64ED1" w:rsidRPr="00B14E7C">
        <w:rPr>
          <w:rFonts w:ascii="Arial" w:hAnsi="Arial" w:cs="Arial"/>
          <w:lang/>
        </w:rPr>
        <w:t xml:space="preserve"> bilo je prikazano na ukupno </w:t>
      </w:r>
      <w:r w:rsidR="00916D39" w:rsidRPr="00B14E7C">
        <w:rPr>
          <w:rFonts w:ascii="Arial" w:hAnsi="Arial" w:cs="Arial"/>
          <w:lang/>
        </w:rPr>
        <w:t xml:space="preserve">22 </w:t>
      </w:r>
      <w:r w:rsidR="00C64ED1" w:rsidRPr="00B14E7C">
        <w:rPr>
          <w:rFonts w:ascii="Arial" w:hAnsi="Arial" w:cs="Arial"/>
          <w:lang/>
        </w:rPr>
        <w:t>stran</w:t>
      </w:r>
      <w:r w:rsidR="00916D39" w:rsidRPr="00B14E7C">
        <w:rPr>
          <w:rFonts w:ascii="Arial" w:hAnsi="Arial" w:cs="Arial"/>
          <w:lang/>
        </w:rPr>
        <w:t>e</w:t>
      </w:r>
      <w:r w:rsidR="00C64ED1" w:rsidRPr="00B14E7C">
        <w:rPr>
          <w:rFonts w:ascii="Arial" w:hAnsi="Arial" w:cs="Arial"/>
          <w:lang/>
        </w:rPr>
        <w:t xml:space="preserve"> i štampano u </w:t>
      </w:r>
      <w:r w:rsidR="0083088E" w:rsidRPr="00B14E7C">
        <w:rPr>
          <w:rFonts w:ascii="Arial" w:hAnsi="Arial" w:cs="Arial"/>
          <w:lang/>
        </w:rPr>
        <w:t>800</w:t>
      </w:r>
      <w:r w:rsidR="00983098" w:rsidRPr="00B14E7C">
        <w:rPr>
          <w:rFonts w:ascii="Arial" w:hAnsi="Arial" w:cs="Arial"/>
          <w:lang/>
        </w:rPr>
        <w:t xml:space="preserve"> </w:t>
      </w:r>
      <w:r w:rsidR="00C64ED1" w:rsidRPr="00B14E7C">
        <w:rPr>
          <w:rFonts w:ascii="Arial" w:hAnsi="Arial" w:cs="Arial"/>
          <w:lang/>
        </w:rPr>
        <w:t xml:space="preserve">primjeraka. </w:t>
      </w:r>
    </w:p>
    <w:p w:rsidR="00E07616" w:rsidRPr="00B14E7C" w:rsidRDefault="005C5C0E" w:rsidP="00B97561">
      <w:pPr>
        <w:tabs>
          <w:tab w:val="left" w:pos="0"/>
        </w:tabs>
        <w:rPr>
          <w:rFonts w:ascii="Arial" w:hAnsi="Arial" w:cs="Arial"/>
          <w:b/>
          <w:lang/>
        </w:rPr>
      </w:pPr>
      <w:r w:rsidRPr="00B14E7C">
        <w:rPr>
          <w:rFonts w:ascii="Arial" w:hAnsi="Arial" w:cs="Arial"/>
          <w:b/>
          <w:lang/>
        </w:rPr>
        <w:tab/>
      </w:r>
      <w:r w:rsidR="00E04D9C" w:rsidRPr="00B14E7C">
        <w:rPr>
          <w:rFonts w:ascii="Arial" w:hAnsi="Arial" w:cs="Arial"/>
          <w:b/>
          <w:lang/>
        </w:rPr>
        <w:t>3</w:t>
      </w:r>
      <w:r w:rsidR="00E07616" w:rsidRPr="00B14E7C">
        <w:rPr>
          <w:rFonts w:ascii="Arial" w:hAnsi="Arial" w:cs="Arial"/>
          <w:b/>
          <w:lang/>
        </w:rPr>
        <w:t>.</w:t>
      </w:r>
      <w:r w:rsidR="00E04D9C" w:rsidRPr="00B14E7C">
        <w:rPr>
          <w:rFonts w:ascii="Arial" w:hAnsi="Arial" w:cs="Arial"/>
          <w:b/>
          <w:lang/>
        </w:rPr>
        <w:t>6</w:t>
      </w:r>
      <w:r w:rsidR="00E07616" w:rsidRPr="00B14E7C">
        <w:rPr>
          <w:rFonts w:ascii="Arial" w:hAnsi="Arial" w:cs="Arial"/>
          <w:b/>
          <w:lang/>
        </w:rPr>
        <w:t xml:space="preserve"> Informatička priprema Popisa</w:t>
      </w:r>
      <w:r w:rsidR="001C4901" w:rsidRPr="00B14E7C">
        <w:rPr>
          <w:rFonts w:ascii="Arial" w:hAnsi="Arial" w:cs="Arial"/>
          <w:b/>
          <w:lang/>
        </w:rPr>
        <w:t xml:space="preserve"> </w:t>
      </w:r>
    </w:p>
    <w:p w:rsidR="005E7E6A" w:rsidRPr="00B14E7C" w:rsidRDefault="005C5C0E" w:rsidP="00B97561">
      <w:pPr>
        <w:tabs>
          <w:tab w:val="left" w:pos="0"/>
        </w:tabs>
        <w:rPr>
          <w:rFonts w:ascii="Arial" w:eastAsia="Calibri" w:hAnsi="Arial" w:cs="Arial"/>
          <w:lang/>
        </w:rPr>
      </w:pPr>
      <w:r w:rsidRPr="00B14E7C">
        <w:rPr>
          <w:rFonts w:ascii="Arial" w:eastAsia="Calibri" w:hAnsi="Arial" w:cs="Arial"/>
          <w:lang/>
        </w:rPr>
        <w:tab/>
      </w:r>
      <w:r w:rsidR="005E7E6A" w:rsidRPr="00B14E7C">
        <w:rPr>
          <w:rFonts w:ascii="Arial" w:eastAsia="Calibri" w:hAnsi="Arial" w:cs="Arial"/>
          <w:b/>
          <w:lang/>
        </w:rPr>
        <w:t>Rok realiza</w:t>
      </w:r>
      <w:r w:rsidR="001C4901" w:rsidRPr="00B14E7C">
        <w:rPr>
          <w:rFonts w:ascii="Arial" w:eastAsia="Calibri" w:hAnsi="Arial" w:cs="Arial"/>
          <w:b/>
          <w:lang/>
        </w:rPr>
        <w:t>cije</w:t>
      </w:r>
      <w:r w:rsidR="001C4901" w:rsidRPr="00B14E7C">
        <w:rPr>
          <w:rFonts w:ascii="Arial" w:eastAsia="Calibri" w:hAnsi="Arial" w:cs="Arial"/>
          <w:lang/>
        </w:rPr>
        <w:t xml:space="preserve">: sukcesivno, počev od maja </w:t>
      </w:r>
      <w:r w:rsidR="005E7E6A" w:rsidRPr="00B14E7C">
        <w:rPr>
          <w:rFonts w:ascii="Arial" w:eastAsia="Calibri" w:hAnsi="Arial" w:cs="Arial"/>
          <w:lang/>
        </w:rPr>
        <w:t xml:space="preserve">2009 - 2012. </w:t>
      </w:r>
      <w:r w:rsidR="00F20E20" w:rsidRPr="00B14E7C">
        <w:rPr>
          <w:rFonts w:ascii="Arial" w:eastAsia="Calibri" w:hAnsi="Arial" w:cs="Arial"/>
          <w:lang/>
        </w:rPr>
        <w:t xml:space="preserve">godine </w:t>
      </w:r>
    </w:p>
    <w:p w:rsidR="005E7E6A" w:rsidRPr="00B14E7C" w:rsidRDefault="005E7E6A" w:rsidP="005C5C0E">
      <w:pPr>
        <w:tabs>
          <w:tab w:val="left" w:pos="0"/>
        </w:tabs>
        <w:ind w:left="720"/>
        <w:jc w:val="both"/>
        <w:rPr>
          <w:rFonts w:ascii="Arial" w:eastAsia="Calibri" w:hAnsi="Arial" w:cs="Arial"/>
          <w:lang/>
        </w:rPr>
      </w:pPr>
      <w:r w:rsidRPr="00B14E7C">
        <w:rPr>
          <w:rFonts w:ascii="Arial" w:eastAsia="Calibri" w:hAnsi="Arial" w:cs="Arial"/>
          <w:b/>
          <w:lang/>
        </w:rPr>
        <w:t>Glavi rezultat</w:t>
      </w:r>
      <w:r w:rsidRPr="00B14E7C">
        <w:rPr>
          <w:rFonts w:ascii="Arial" w:eastAsia="Calibri" w:hAnsi="Arial" w:cs="Arial"/>
          <w:lang/>
        </w:rPr>
        <w:t>: 15 programa</w:t>
      </w:r>
      <w:r w:rsidR="00942E2B" w:rsidRPr="00B14E7C">
        <w:rPr>
          <w:rFonts w:ascii="Arial" w:eastAsia="Calibri" w:hAnsi="Arial" w:cs="Arial"/>
          <w:lang/>
        </w:rPr>
        <w:t>,</w:t>
      </w:r>
      <w:r w:rsidRPr="00B14E7C">
        <w:rPr>
          <w:rFonts w:ascii="Arial" w:eastAsia="Calibri" w:hAnsi="Arial" w:cs="Arial"/>
          <w:lang/>
        </w:rPr>
        <w:t xml:space="preserve"> odnosno aplikacija za potrebe unosa i obrade podataka prikupljenih  Popisom.</w:t>
      </w:r>
    </w:p>
    <w:p w:rsidR="005E7E6A" w:rsidRPr="00B14E7C" w:rsidRDefault="005E7E6A" w:rsidP="008316E0">
      <w:pPr>
        <w:tabs>
          <w:tab w:val="left" w:pos="0"/>
        </w:tabs>
        <w:ind w:left="720"/>
        <w:jc w:val="both"/>
        <w:rPr>
          <w:rFonts w:ascii="Arial" w:eastAsia="Calibri" w:hAnsi="Arial" w:cs="Arial"/>
          <w:lang/>
        </w:rPr>
      </w:pPr>
      <w:r w:rsidRPr="00B14E7C">
        <w:rPr>
          <w:rFonts w:ascii="Arial" w:eastAsia="Calibri" w:hAnsi="Arial" w:cs="Arial"/>
          <w:b/>
          <w:lang/>
        </w:rPr>
        <w:t>Opis</w:t>
      </w:r>
      <w:r w:rsidR="008316E0" w:rsidRPr="00B14E7C">
        <w:rPr>
          <w:rFonts w:ascii="Arial" w:eastAsia="Calibri" w:hAnsi="Arial" w:cs="Arial"/>
          <w:b/>
          <w:lang/>
        </w:rPr>
        <w:t xml:space="preserve"> aktivnosti</w:t>
      </w:r>
      <w:r w:rsidRPr="00B14E7C">
        <w:rPr>
          <w:rFonts w:ascii="Arial" w:eastAsia="Calibri" w:hAnsi="Arial" w:cs="Arial"/>
          <w:lang/>
        </w:rPr>
        <w:t xml:space="preserve">: </w:t>
      </w:r>
      <w:r w:rsidR="00F41617" w:rsidRPr="00B14E7C">
        <w:rPr>
          <w:rFonts w:ascii="Arial" w:eastAsia="Calibri" w:hAnsi="Arial" w:cs="Arial"/>
          <w:lang/>
        </w:rPr>
        <w:t xml:space="preserve">sopstvenim </w:t>
      </w:r>
      <w:r w:rsidRPr="00B14E7C">
        <w:rPr>
          <w:rFonts w:ascii="Arial" w:eastAsia="Calibri" w:hAnsi="Arial" w:cs="Arial"/>
          <w:lang/>
        </w:rPr>
        <w:t>kapacitetima MONSTAT je izradio softverska r</w:t>
      </w:r>
      <w:r w:rsidR="00942E2B" w:rsidRPr="00B14E7C">
        <w:rPr>
          <w:rFonts w:ascii="Arial" w:eastAsia="Calibri" w:hAnsi="Arial" w:cs="Arial"/>
          <w:lang/>
        </w:rPr>
        <w:t>j</w:t>
      </w:r>
      <w:r w:rsidRPr="00B14E7C">
        <w:rPr>
          <w:rFonts w:ascii="Arial" w:eastAsia="Calibri" w:hAnsi="Arial" w:cs="Arial"/>
          <w:lang/>
        </w:rPr>
        <w:t>ešanja, neophodna za svaku fazu popisa: od unosa do obrade podataka. Programsku cjelinu čine sl</w:t>
      </w:r>
      <w:r w:rsidR="00942E2B" w:rsidRPr="00B14E7C">
        <w:rPr>
          <w:rFonts w:ascii="Arial" w:eastAsia="Calibri" w:hAnsi="Arial" w:cs="Arial"/>
          <w:lang/>
        </w:rPr>
        <w:t>j</w:t>
      </w:r>
      <w:r w:rsidRPr="00B14E7C">
        <w:rPr>
          <w:rFonts w:ascii="Arial" w:eastAsia="Calibri" w:hAnsi="Arial" w:cs="Arial"/>
          <w:lang/>
        </w:rPr>
        <w:t xml:space="preserve">edeće aplikacije: </w:t>
      </w:r>
    </w:p>
    <w:p w:rsidR="005E7E6A" w:rsidRPr="00B14E7C" w:rsidRDefault="005E7E6A" w:rsidP="005C5C0E">
      <w:pPr>
        <w:pStyle w:val="ListParagraph"/>
        <w:numPr>
          <w:ilvl w:val="0"/>
          <w:numId w:val="14"/>
        </w:numPr>
        <w:tabs>
          <w:tab w:val="left" w:pos="284"/>
        </w:tabs>
        <w:rPr>
          <w:rFonts w:ascii="Arial" w:eastAsia="Calibri" w:hAnsi="Arial" w:cs="Arial"/>
          <w:lang/>
        </w:rPr>
      </w:pPr>
      <w:r w:rsidRPr="00B14E7C">
        <w:rPr>
          <w:rFonts w:ascii="Arial" w:eastAsia="Calibri" w:hAnsi="Arial" w:cs="Arial"/>
          <w:lang/>
        </w:rPr>
        <w:t xml:space="preserve">Softver za unos podataka, pregled i dodavanje podataka koji obuhvata </w:t>
      </w:r>
      <w:r w:rsidR="00F41617" w:rsidRPr="00B14E7C">
        <w:rPr>
          <w:rFonts w:ascii="Arial" w:eastAsia="Calibri" w:hAnsi="Arial" w:cs="Arial"/>
          <w:lang/>
        </w:rPr>
        <w:t xml:space="preserve">sljedeće </w:t>
      </w:r>
      <w:r w:rsidRPr="00B14E7C">
        <w:rPr>
          <w:rFonts w:ascii="Arial" w:eastAsia="Calibri" w:hAnsi="Arial" w:cs="Arial"/>
          <w:lang/>
        </w:rPr>
        <w:t xml:space="preserve">aplikacije: </w:t>
      </w:r>
    </w:p>
    <w:p w:rsidR="005E7E6A" w:rsidRPr="00B14E7C" w:rsidRDefault="005E7E6A" w:rsidP="001C4901">
      <w:pPr>
        <w:numPr>
          <w:ilvl w:val="0"/>
          <w:numId w:val="8"/>
        </w:numPr>
        <w:tabs>
          <w:tab w:val="left" w:pos="851"/>
        </w:tabs>
        <w:ind w:left="0" w:firstLine="709"/>
        <w:contextualSpacing/>
        <w:rPr>
          <w:rFonts w:ascii="Arial" w:eastAsia="Calibri" w:hAnsi="Arial" w:cs="Arial"/>
          <w:lang/>
        </w:rPr>
      </w:pPr>
      <w:r w:rsidRPr="00B14E7C">
        <w:rPr>
          <w:rFonts w:ascii="Arial" w:eastAsia="Calibri" w:hAnsi="Arial" w:cs="Arial"/>
          <w:lang/>
        </w:rPr>
        <w:t>Za unos podataka;</w:t>
      </w:r>
    </w:p>
    <w:p w:rsidR="005E7E6A" w:rsidRPr="00B14E7C" w:rsidRDefault="005E7E6A" w:rsidP="001C4901">
      <w:pPr>
        <w:numPr>
          <w:ilvl w:val="0"/>
          <w:numId w:val="8"/>
        </w:numPr>
        <w:tabs>
          <w:tab w:val="left" w:pos="851"/>
        </w:tabs>
        <w:ind w:left="0" w:firstLine="709"/>
        <w:contextualSpacing/>
        <w:rPr>
          <w:rFonts w:ascii="Arial" w:eastAsia="Calibri" w:hAnsi="Arial" w:cs="Arial"/>
          <w:lang/>
        </w:rPr>
      </w:pPr>
      <w:r w:rsidRPr="00B14E7C">
        <w:rPr>
          <w:rFonts w:ascii="Arial" w:eastAsia="Calibri" w:hAnsi="Arial" w:cs="Arial"/>
          <w:lang/>
        </w:rPr>
        <w:t>Za dodavanje tokom unosa;</w:t>
      </w:r>
    </w:p>
    <w:p w:rsidR="005E7E6A" w:rsidRPr="00B14E7C" w:rsidRDefault="005E7E6A" w:rsidP="001C4901">
      <w:pPr>
        <w:numPr>
          <w:ilvl w:val="0"/>
          <w:numId w:val="8"/>
        </w:numPr>
        <w:tabs>
          <w:tab w:val="left" w:pos="851"/>
        </w:tabs>
        <w:ind w:left="0" w:firstLine="709"/>
        <w:contextualSpacing/>
        <w:rPr>
          <w:rFonts w:ascii="Arial" w:eastAsia="Calibri" w:hAnsi="Arial" w:cs="Arial"/>
          <w:lang/>
        </w:rPr>
      </w:pPr>
      <w:r w:rsidRPr="00B14E7C">
        <w:rPr>
          <w:rFonts w:ascii="Arial" w:eastAsia="Calibri" w:hAnsi="Arial" w:cs="Arial"/>
          <w:lang/>
        </w:rPr>
        <w:t>Za izmjenu tokom unosa;</w:t>
      </w:r>
    </w:p>
    <w:p w:rsidR="00E409B8" w:rsidRPr="00B14E7C" w:rsidRDefault="005E7E6A" w:rsidP="001C4901">
      <w:pPr>
        <w:numPr>
          <w:ilvl w:val="0"/>
          <w:numId w:val="8"/>
        </w:numPr>
        <w:tabs>
          <w:tab w:val="left" w:pos="851"/>
        </w:tabs>
        <w:ind w:left="0" w:firstLine="709"/>
        <w:contextualSpacing/>
        <w:rPr>
          <w:rFonts w:ascii="Arial" w:eastAsia="Calibri" w:hAnsi="Arial" w:cs="Arial"/>
          <w:lang/>
        </w:rPr>
      </w:pPr>
      <w:r w:rsidRPr="00B14E7C">
        <w:rPr>
          <w:rFonts w:ascii="Arial" w:eastAsia="Calibri" w:hAnsi="Arial" w:cs="Arial"/>
          <w:lang/>
        </w:rPr>
        <w:t>Za pregled une</w:t>
      </w:r>
      <w:r w:rsidR="00942E2B" w:rsidRPr="00B14E7C">
        <w:rPr>
          <w:rFonts w:ascii="Arial" w:eastAsia="Calibri" w:hAnsi="Arial" w:cs="Arial"/>
          <w:lang/>
        </w:rPr>
        <w:t>s</w:t>
      </w:r>
      <w:r w:rsidRPr="00B14E7C">
        <w:rPr>
          <w:rFonts w:ascii="Arial" w:eastAsia="Calibri" w:hAnsi="Arial" w:cs="Arial"/>
          <w:lang/>
        </w:rPr>
        <w:t>enih podataka za predstavnike političkih partija;</w:t>
      </w:r>
    </w:p>
    <w:p w:rsidR="005E7E6A" w:rsidRPr="00B14E7C" w:rsidRDefault="005C5C0E" w:rsidP="005C5C0E">
      <w:pPr>
        <w:pStyle w:val="ListParagraph"/>
        <w:numPr>
          <w:ilvl w:val="0"/>
          <w:numId w:val="14"/>
        </w:numPr>
        <w:tabs>
          <w:tab w:val="left" w:pos="0"/>
          <w:tab w:val="left" w:pos="284"/>
        </w:tabs>
        <w:rPr>
          <w:rFonts w:ascii="Arial" w:eastAsia="Calibri" w:hAnsi="Arial" w:cs="Arial"/>
          <w:lang/>
        </w:rPr>
      </w:pPr>
      <w:r w:rsidRPr="00B14E7C">
        <w:rPr>
          <w:rFonts w:ascii="Arial" w:eastAsia="Calibri" w:hAnsi="Arial" w:cs="Arial"/>
          <w:lang/>
        </w:rPr>
        <w:t>Softver</w:t>
      </w:r>
      <w:r w:rsidR="005E7E6A" w:rsidRPr="00B14E7C">
        <w:rPr>
          <w:rFonts w:ascii="Arial" w:eastAsia="Calibri" w:hAnsi="Arial" w:cs="Arial"/>
          <w:lang/>
        </w:rPr>
        <w:t xml:space="preserve"> za tabele pregleda i kontrole kontigenata pri unosu</w:t>
      </w:r>
      <w:r w:rsidR="00942E2B" w:rsidRPr="00B14E7C">
        <w:rPr>
          <w:rFonts w:ascii="Arial" w:eastAsia="Calibri" w:hAnsi="Arial" w:cs="Arial"/>
          <w:lang/>
        </w:rPr>
        <w:t xml:space="preserve"> </w:t>
      </w:r>
      <w:r w:rsidR="005E7E6A" w:rsidRPr="00B14E7C">
        <w:rPr>
          <w:rFonts w:ascii="Arial" w:eastAsia="Calibri" w:hAnsi="Arial" w:cs="Arial"/>
          <w:lang/>
        </w:rPr>
        <w:t>- administracija;</w:t>
      </w:r>
    </w:p>
    <w:p w:rsidR="005E7E6A" w:rsidRPr="00B14E7C" w:rsidRDefault="005E7E6A" w:rsidP="001C4901">
      <w:pPr>
        <w:numPr>
          <w:ilvl w:val="0"/>
          <w:numId w:val="7"/>
        </w:numPr>
        <w:tabs>
          <w:tab w:val="left" w:pos="0"/>
          <w:tab w:val="left" w:pos="851"/>
        </w:tabs>
        <w:ind w:left="0" w:firstLine="709"/>
        <w:contextualSpacing/>
        <w:rPr>
          <w:rFonts w:ascii="Arial" w:eastAsia="Calibri" w:hAnsi="Arial" w:cs="Arial"/>
          <w:lang/>
        </w:rPr>
      </w:pPr>
      <w:r w:rsidRPr="00B14E7C">
        <w:rPr>
          <w:rFonts w:ascii="Arial" w:eastAsia="Calibri" w:hAnsi="Arial" w:cs="Arial"/>
          <w:lang/>
        </w:rPr>
        <w:t>Za kontrolu kontigenta (određivanje stalnog stanovništva);</w:t>
      </w:r>
    </w:p>
    <w:p w:rsidR="005E7E6A" w:rsidRPr="00B14E7C" w:rsidRDefault="005E7E6A" w:rsidP="001C4901">
      <w:pPr>
        <w:numPr>
          <w:ilvl w:val="0"/>
          <w:numId w:val="7"/>
        </w:numPr>
        <w:tabs>
          <w:tab w:val="left" w:pos="0"/>
          <w:tab w:val="left" w:pos="851"/>
        </w:tabs>
        <w:ind w:left="0" w:firstLine="709"/>
        <w:contextualSpacing/>
        <w:rPr>
          <w:rFonts w:ascii="Arial" w:eastAsia="Calibri" w:hAnsi="Arial" w:cs="Arial"/>
          <w:lang/>
        </w:rPr>
      </w:pPr>
      <w:r w:rsidRPr="00B14E7C">
        <w:rPr>
          <w:rFonts w:ascii="Arial" w:eastAsia="Calibri" w:hAnsi="Arial" w:cs="Arial"/>
          <w:lang/>
        </w:rPr>
        <w:t>Za kontrolu pola;</w:t>
      </w:r>
    </w:p>
    <w:p w:rsidR="005E7E6A" w:rsidRPr="00B14E7C" w:rsidRDefault="005E7E6A" w:rsidP="001C4901">
      <w:pPr>
        <w:numPr>
          <w:ilvl w:val="0"/>
          <w:numId w:val="7"/>
        </w:numPr>
        <w:tabs>
          <w:tab w:val="left" w:pos="0"/>
          <w:tab w:val="left" w:pos="851"/>
        </w:tabs>
        <w:ind w:left="0" w:firstLine="709"/>
        <w:contextualSpacing/>
        <w:rPr>
          <w:rFonts w:ascii="Arial" w:eastAsia="Calibri" w:hAnsi="Arial" w:cs="Arial"/>
          <w:lang/>
        </w:rPr>
      </w:pPr>
      <w:r w:rsidRPr="00B14E7C">
        <w:rPr>
          <w:rFonts w:ascii="Arial" w:eastAsia="Calibri" w:hAnsi="Arial" w:cs="Arial"/>
          <w:lang/>
        </w:rPr>
        <w:t>Za kontrolu starosti.</w:t>
      </w:r>
    </w:p>
    <w:p w:rsidR="005E7E6A" w:rsidRPr="00B14E7C" w:rsidRDefault="001D2614" w:rsidP="001C4901">
      <w:pPr>
        <w:numPr>
          <w:ilvl w:val="0"/>
          <w:numId w:val="7"/>
        </w:numPr>
        <w:tabs>
          <w:tab w:val="left" w:pos="851"/>
        </w:tabs>
        <w:ind w:left="0" w:firstLine="709"/>
        <w:contextualSpacing/>
        <w:rPr>
          <w:rFonts w:ascii="Arial" w:eastAsia="Calibri" w:hAnsi="Arial" w:cs="Arial"/>
          <w:lang/>
        </w:rPr>
      </w:pPr>
      <w:r w:rsidRPr="00B14E7C">
        <w:rPr>
          <w:rFonts w:ascii="Arial" w:eastAsia="Calibri" w:hAnsi="Arial" w:cs="Arial"/>
          <w:lang/>
        </w:rPr>
        <w:t>Za kontrolu domać</w:t>
      </w:r>
      <w:r w:rsidR="005E7E6A" w:rsidRPr="00B14E7C">
        <w:rPr>
          <w:rFonts w:ascii="Arial" w:eastAsia="Calibri" w:hAnsi="Arial" w:cs="Arial"/>
          <w:lang/>
        </w:rPr>
        <w:t xml:space="preserve">instava, porodica </w:t>
      </w:r>
      <w:r w:rsidR="00942E2B" w:rsidRPr="00B14E7C">
        <w:rPr>
          <w:rFonts w:ascii="Arial" w:eastAsia="Calibri" w:hAnsi="Arial" w:cs="Arial"/>
          <w:lang/>
        </w:rPr>
        <w:t xml:space="preserve">i položaja članova </w:t>
      </w:r>
      <w:r w:rsidR="005E7E6A" w:rsidRPr="00B14E7C">
        <w:rPr>
          <w:rFonts w:ascii="Arial" w:eastAsia="Calibri" w:hAnsi="Arial" w:cs="Arial"/>
          <w:lang/>
        </w:rPr>
        <w:t xml:space="preserve">(u </w:t>
      </w:r>
      <w:r w:rsidR="00942E2B" w:rsidRPr="00B14E7C">
        <w:rPr>
          <w:rFonts w:ascii="Arial" w:eastAsia="Calibri" w:hAnsi="Arial" w:cs="Arial"/>
          <w:lang/>
        </w:rPr>
        <w:t>domaćinstvu</w:t>
      </w:r>
      <w:r w:rsidR="005E7E6A" w:rsidRPr="00B14E7C">
        <w:rPr>
          <w:rFonts w:ascii="Arial" w:eastAsia="Calibri" w:hAnsi="Arial" w:cs="Arial"/>
          <w:lang/>
        </w:rPr>
        <w:t>).</w:t>
      </w:r>
    </w:p>
    <w:p w:rsidR="001C4901" w:rsidRPr="00B14E7C" w:rsidRDefault="005E7E6A" w:rsidP="001D2614">
      <w:pPr>
        <w:spacing w:after="0" w:line="240" w:lineRule="auto"/>
        <w:ind w:left="709"/>
        <w:jc w:val="both"/>
        <w:rPr>
          <w:rFonts w:ascii="Arial" w:eastAsia="Calibri" w:hAnsi="Arial" w:cs="Arial"/>
          <w:lang/>
        </w:rPr>
      </w:pPr>
      <w:r w:rsidRPr="00B14E7C">
        <w:rPr>
          <w:rFonts w:ascii="Arial" w:eastAsia="Calibri" w:hAnsi="Arial" w:cs="Arial"/>
          <w:lang/>
        </w:rPr>
        <w:t xml:space="preserve">Softversko rješenje je </w:t>
      </w:r>
      <w:r w:rsidR="00F41617" w:rsidRPr="00B14E7C">
        <w:rPr>
          <w:rFonts w:ascii="Arial" w:eastAsia="Calibri" w:hAnsi="Arial" w:cs="Arial"/>
          <w:lang/>
        </w:rPr>
        <w:t xml:space="preserve">podrazumijevalo </w:t>
      </w:r>
      <w:r w:rsidRPr="00B14E7C">
        <w:rPr>
          <w:rFonts w:ascii="Arial" w:eastAsia="Calibri" w:hAnsi="Arial" w:cs="Arial"/>
          <w:lang/>
        </w:rPr>
        <w:t>identifikaciju greške na osnovu unaprijed utvrđenog logičkog pravila, omogućavanje pristupa kontrolora pogrešnim slogovima i ispravka istih, na osnovu poznatih elementa na obrascu.</w:t>
      </w:r>
    </w:p>
    <w:p w:rsidR="005C5C0E" w:rsidRPr="00B14E7C" w:rsidRDefault="005E7E6A" w:rsidP="005C5C0E">
      <w:pPr>
        <w:pStyle w:val="ListParagraph"/>
        <w:numPr>
          <w:ilvl w:val="0"/>
          <w:numId w:val="14"/>
        </w:numPr>
        <w:spacing w:after="0" w:line="240" w:lineRule="auto"/>
        <w:rPr>
          <w:rFonts w:ascii="Arial" w:eastAsia="Calibri" w:hAnsi="Arial" w:cs="Arial"/>
          <w:lang/>
        </w:rPr>
      </w:pPr>
      <w:r w:rsidRPr="00B14E7C">
        <w:rPr>
          <w:rFonts w:ascii="Arial" w:eastAsia="Calibri" w:hAnsi="Arial" w:cs="Arial"/>
          <w:lang/>
        </w:rPr>
        <w:t>Izrada softvera za postpopisno ist</w:t>
      </w:r>
      <w:r w:rsidR="005A0858">
        <w:rPr>
          <w:rFonts w:ascii="Arial" w:eastAsia="Calibri" w:hAnsi="Arial" w:cs="Arial"/>
          <w:lang/>
        </w:rPr>
        <w:t>r</w:t>
      </w:r>
      <w:r w:rsidRPr="00B14E7C">
        <w:rPr>
          <w:rFonts w:ascii="Arial" w:eastAsia="Calibri" w:hAnsi="Arial" w:cs="Arial"/>
          <w:lang/>
        </w:rPr>
        <w:t>aživanje;</w:t>
      </w:r>
    </w:p>
    <w:p w:rsidR="005E7E6A" w:rsidRPr="00B14E7C" w:rsidRDefault="005E7E6A" w:rsidP="005C5C0E">
      <w:pPr>
        <w:pStyle w:val="ListParagraph"/>
        <w:numPr>
          <w:ilvl w:val="0"/>
          <w:numId w:val="14"/>
        </w:numPr>
        <w:spacing w:after="0" w:line="240" w:lineRule="auto"/>
        <w:rPr>
          <w:rFonts w:ascii="Arial" w:eastAsia="Calibri" w:hAnsi="Arial" w:cs="Arial"/>
          <w:lang/>
        </w:rPr>
      </w:pPr>
      <w:r w:rsidRPr="00B14E7C">
        <w:rPr>
          <w:rFonts w:ascii="Arial" w:eastAsia="Calibri" w:hAnsi="Arial" w:cs="Arial"/>
          <w:lang/>
        </w:rPr>
        <w:t>Izrada softvera za šifriranje polja djelatnosti, zanimanja i škola. Način šifriranja koji je korišćen automatski, poluautomatski i ručni pristup;</w:t>
      </w:r>
    </w:p>
    <w:p w:rsidR="005C5C0E" w:rsidRPr="00B14E7C" w:rsidRDefault="005C5C0E" w:rsidP="005C5C0E">
      <w:pPr>
        <w:pStyle w:val="ListParagraph"/>
        <w:numPr>
          <w:ilvl w:val="0"/>
          <w:numId w:val="14"/>
        </w:numPr>
        <w:spacing w:after="0" w:line="240" w:lineRule="auto"/>
        <w:rPr>
          <w:rFonts w:ascii="Arial" w:eastAsia="Calibri" w:hAnsi="Arial" w:cs="Arial"/>
          <w:lang/>
        </w:rPr>
      </w:pPr>
      <w:r w:rsidRPr="00B14E7C">
        <w:rPr>
          <w:rFonts w:ascii="Arial" w:eastAsia="Calibri" w:hAnsi="Arial" w:cs="Arial"/>
          <w:lang/>
        </w:rPr>
        <w:t>Izrada sofvera za primjenu automatskih pravila logičke kontrole za ostala polja iz obrazaca</w:t>
      </w:r>
    </w:p>
    <w:p w:rsidR="005C5C0E" w:rsidRPr="00B14E7C" w:rsidRDefault="005C5C0E" w:rsidP="000277A0">
      <w:pPr>
        <w:pStyle w:val="ListParagraph"/>
        <w:numPr>
          <w:ilvl w:val="0"/>
          <w:numId w:val="14"/>
        </w:numPr>
        <w:spacing w:after="0" w:line="240" w:lineRule="auto"/>
        <w:jc w:val="both"/>
        <w:rPr>
          <w:rFonts w:ascii="Arial" w:eastAsia="Calibri" w:hAnsi="Arial" w:cs="Arial"/>
          <w:lang/>
        </w:rPr>
      </w:pPr>
      <w:r w:rsidRPr="00B14E7C">
        <w:rPr>
          <w:rFonts w:ascii="Arial" w:eastAsia="Calibri" w:hAnsi="Arial" w:cs="Arial"/>
          <w:lang/>
        </w:rPr>
        <w:t>Izvođenje polja tokom cijelog postupka obrade za potrebe diseminacije, a na osnovu unaprijed utvrđenih kriterijuma</w:t>
      </w:r>
    </w:p>
    <w:p w:rsidR="005C5C0E" w:rsidRPr="00B14E7C" w:rsidRDefault="005C5C0E" w:rsidP="005C5C0E">
      <w:pPr>
        <w:pStyle w:val="ListParagraph"/>
        <w:numPr>
          <w:ilvl w:val="0"/>
          <w:numId w:val="14"/>
        </w:numPr>
        <w:spacing w:after="0" w:line="240" w:lineRule="auto"/>
        <w:rPr>
          <w:rFonts w:ascii="Arial" w:eastAsia="Calibri" w:hAnsi="Arial" w:cs="Arial"/>
          <w:lang/>
        </w:rPr>
      </w:pPr>
      <w:r w:rsidRPr="00B14E7C">
        <w:rPr>
          <w:rFonts w:ascii="Arial" w:eastAsia="Calibri" w:hAnsi="Arial" w:cs="Arial"/>
          <w:lang/>
        </w:rPr>
        <w:t>Izrada softvera za tematsko tabeliranje</w:t>
      </w:r>
    </w:p>
    <w:p w:rsidR="005C5C0E" w:rsidRPr="00B14E7C" w:rsidRDefault="005C5C0E" w:rsidP="005C5C0E">
      <w:pPr>
        <w:pStyle w:val="ListParagraph"/>
        <w:numPr>
          <w:ilvl w:val="0"/>
          <w:numId w:val="14"/>
        </w:numPr>
        <w:spacing w:after="0" w:line="240" w:lineRule="auto"/>
        <w:rPr>
          <w:rFonts w:ascii="Arial" w:eastAsia="Calibri" w:hAnsi="Arial" w:cs="Arial"/>
          <w:lang/>
        </w:rPr>
      </w:pPr>
      <w:r w:rsidRPr="00B14E7C">
        <w:rPr>
          <w:rFonts w:ascii="Arial" w:eastAsia="Calibri" w:hAnsi="Arial" w:cs="Arial"/>
          <w:lang/>
        </w:rPr>
        <w:t>Izrada sofvera za primjenu automatskih pravila za kontrolu i ispravku podataka koji se odnose na stanove;</w:t>
      </w:r>
    </w:p>
    <w:p w:rsidR="00A0527F" w:rsidRPr="00B14E7C" w:rsidRDefault="00A0527F" w:rsidP="00BF6A32">
      <w:pPr>
        <w:spacing w:after="0" w:line="240" w:lineRule="auto"/>
        <w:ind w:left="720"/>
        <w:rPr>
          <w:rFonts w:ascii="Arial" w:eastAsia="Calibri" w:hAnsi="Arial" w:cs="Arial"/>
          <w:lang/>
        </w:rPr>
      </w:pPr>
    </w:p>
    <w:p w:rsidR="005C5C0E" w:rsidRPr="00B14E7C" w:rsidRDefault="00A0527F" w:rsidP="00A0527F">
      <w:pPr>
        <w:spacing w:after="0" w:line="240" w:lineRule="auto"/>
        <w:ind w:left="720"/>
        <w:jc w:val="both"/>
        <w:rPr>
          <w:rFonts w:ascii="Arial" w:hAnsi="Arial" w:cs="Arial"/>
          <w:lang/>
        </w:rPr>
      </w:pPr>
      <w:r w:rsidRPr="00B14E7C">
        <w:rPr>
          <w:rFonts w:ascii="Arial" w:eastAsia="Calibri" w:hAnsi="Arial" w:cs="Arial"/>
          <w:lang/>
        </w:rPr>
        <w:t>Na INFOFEST-u, u oktobru 2011. godine MONSTAT je prezent</w:t>
      </w:r>
      <w:r w:rsidR="005C5F03" w:rsidRPr="00B14E7C">
        <w:rPr>
          <w:rFonts w:ascii="Arial" w:eastAsia="Calibri" w:hAnsi="Arial" w:cs="Arial"/>
          <w:lang/>
        </w:rPr>
        <w:t xml:space="preserve">ovao </w:t>
      </w:r>
      <w:r w:rsidRPr="00B14E7C">
        <w:rPr>
          <w:rFonts w:ascii="Arial" w:eastAsia="Calibri" w:hAnsi="Arial" w:cs="Arial"/>
          <w:lang/>
        </w:rPr>
        <w:t>softverska r</w:t>
      </w:r>
      <w:r w:rsidR="00E409B8" w:rsidRPr="00B14E7C">
        <w:rPr>
          <w:rFonts w:ascii="Arial" w:eastAsia="Calibri" w:hAnsi="Arial" w:cs="Arial"/>
          <w:lang/>
        </w:rPr>
        <w:t>j</w:t>
      </w:r>
      <w:r w:rsidRPr="00B14E7C">
        <w:rPr>
          <w:rFonts w:ascii="Arial" w:eastAsia="Calibri" w:hAnsi="Arial" w:cs="Arial"/>
          <w:lang/>
        </w:rPr>
        <w:t xml:space="preserve">ešenja Popisa stanovništva, za </w:t>
      </w:r>
      <w:r w:rsidR="00E409B8" w:rsidRPr="00B14E7C">
        <w:rPr>
          <w:rFonts w:ascii="Arial" w:eastAsia="Calibri" w:hAnsi="Arial" w:cs="Arial"/>
          <w:lang/>
        </w:rPr>
        <w:t xml:space="preserve">koja </w:t>
      </w:r>
      <w:r w:rsidRPr="00B14E7C">
        <w:rPr>
          <w:rFonts w:ascii="Arial" w:eastAsia="Calibri" w:hAnsi="Arial" w:cs="Arial"/>
          <w:lang/>
        </w:rPr>
        <w:t xml:space="preserve">je od strane stručnog žirija dobio nagradu za najbolji </w:t>
      </w:r>
      <w:r w:rsidR="00E409B8" w:rsidRPr="00B14E7C">
        <w:rPr>
          <w:rFonts w:ascii="Arial" w:eastAsia="Calibri" w:hAnsi="Arial" w:cs="Arial"/>
          <w:lang/>
        </w:rPr>
        <w:t xml:space="preserve">debitantski </w:t>
      </w:r>
      <w:r w:rsidRPr="00B14E7C">
        <w:rPr>
          <w:rFonts w:ascii="Arial" w:eastAsia="Calibri" w:hAnsi="Arial" w:cs="Arial"/>
          <w:lang/>
        </w:rPr>
        <w:t xml:space="preserve">nastup. </w:t>
      </w:r>
    </w:p>
    <w:p w:rsidR="00BF6A32" w:rsidRPr="00B14E7C" w:rsidRDefault="00BF6A32" w:rsidP="00BF6A32">
      <w:pPr>
        <w:spacing w:after="0" w:line="240" w:lineRule="auto"/>
        <w:ind w:left="720"/>
        <w:rPr>
          <w:rFonts w:ascii="Arial" w:hAnsi="Arial" w:cs="Arial"/>
          <w:lang/>
        </w:rPr>
      </w:pPr>
    </w:p>
    <w:p w:rsidR="00E07616" w:rsidRPr="00B14E7C" w:rsidRDefault="00833789" w:rsidP="005C5C0E">
      <w:pPr>
        <w:spacing w:after="0" w:line="240" w:lineRule="auto"/>
        <w:ind w:left="720"/>
        <w:rPr>
          <w:rFonts w:ascii="Arial" w:eastAsia="Calibri" w:hAnsi="Arial" w:cs="Arial"/>
          <w:lang/>
        </w:rPr>
      </w:pPr>
      <w:r w:rsidRPr="00B14E7C">
        <w:rPr>
          <w:rFonts w:ascii="Arial" w:hAnsi="Arial" w:cs="Arial"/>
          <w:b/>
          <w:lang/>
        </w:rPr>
        <w:t>3</w:t>
      </w:r>
      <w:r w:rsidR="00E07616" w:rsidRPr="00B14E7C">
        <w:rPr>
          <w:rFonts w:ascii="Arial" w:hAnsi="Arial" w:cs="Arial"/>
          <w:b/>
          <w:lang/>
        </w:rPr>
        <w:t>.</w:t>
      </w:r>
      <w:r w:rsidRPr="00B14E7C">
        <w:rPr>
          <w:rFonts w:ascii="Arial" w:hAnsi="Arial" w:cs="Arial"/>
          <w:b/>
          <w:lang/>
        </w:rPr>
        <w:t>7</w:t>
      </w:r>
      <w:r w:rsidR="00E07616" w:rsidRPr="00B14E7C">
        <w:rPr>
          <w:rFonts w:ascii="Arial" w:hAnsi="Arial" w:cs="Arial"/>
          <w:b/>
          <w:lang/>
        </w:rPr>
        <w:t xml:space="preserve"> Kartografija – prostorni registar</w:t>
      </w:r>
    </w:p>
    <w:p w:rsidR="005C5C0E" w:rsidRPr="00B14E7C" w:rsidRDefault="005C5C0E" w:rsidP="005C5C0E">
      <w:pPr>
        <w:tabs>
          <w:tab w:val="left" w:pos="0"/>
        </w:tabs>
        <w:ind w:left="720"/>
        <w:rPr>
          <w:rFonts w:ascii="Arial" w:hAnsi="Arial" w:cs="Arial"/>
          <w:lang/>
        </w:rPr>
      </w:pPr>
    </w:p>
    <w:p w:rsidR="00E07616" w:rsidRPr="00B14E7C" w:rsidRDefault="00E07616" w:rsidP="005C5C0E">
      <w:pPr>
        <w:tabs>
          <w:tab w:val="left" w:pos="0"/>
        </w:tabs>
        <w:ind w:left="720"/>
        <w:rPr>
          <w:rFonts w:ascii="Arial" w:hAnsi="Arial" w:cs="Arial"/>
          <w:lang/>
        </w:rPr>
      </w:pPr>
      <w:r w:rsidRPr="00B14E7C">
        <w:rPr>
          <w:rFonts w:ascii="Arial" w:hAnsi="Arial" w:cs="Arial"/>
          <w:b/>
          <w:lang/>
        </w:rPr>
        <w:t>Rok</w:t>
      </w:r>
      <w:r w:rsidR="008316E0" w:rsidRPr="00B14E7C">
        <w:rPr>
          <w:rFonts w:ascii="Arial" w:hAnsi="Arial" w:cs="Arial"/>
          <w:b/>
          <w:lang/>
        </w:rPr>
        <w:t xml:space="preserve"> realizacije</w:t>
      </w:r>
      <w:r w:rsidRPr="00B14E7C">
        <w:rPr>
          <w:rFonts w:ascii="Arial" w:hAnsi="Arial" w:cs="Arial"/>
          <w:lang/>
        </w:rPr>
        <w:t>:</w:t>
      </w:r>
      <w:r w:rsidR="00E409B8" w:rsidRPr="00B14E7C">
        <w:rPr>
          <w:rFonts w:ascii="Arial" w:hAnsi="Arial" w:cs="Arial"/>
          <w:lang/>
        </w:rPr>
        <w:t xml:space="preserve"> </w:t>
      </w:r>
      <w:r w:rsidR="00F20E20" w:rsidRPr="00B14E7C">
        <w:rPr>
          <w:rFonts w:ascii="Arial" w:hAnsi="Arial" w:cs="Arial"/>
          <w:lang/>
        </w:rPr>
        <w:t xml:space="preserve">septembar </w:t>
      </w:r>
      <w:r w:rsidR="00644CAA" w:rsidRPr="00B14E7C">
        <w:rPr>
          <w:rFonts w:ascii="Arial" w:hAnsi="Arial" w:cs="Arial"/>
          <w:lang/>
        </w:rPr>
        <w:t xml:space="preserve"> 2010</w:t>
      </w:r>
      <w:r w:rsidR="00942E2B" w:rsidRPr="00B14E7C">
        <w:rPr>
          <w:rFonts w:ascii="Arial" w:hAnsi="Arial" w:cs="Arial"/>
          <w:lang/>
        </w:rPr>
        <w:t xml:space="preserve"> </w:t>
      </w:r>
      <w:r w:rsidR="00644CAA" w:rsidRPr="00B14E7C">
        <w:rPr>
          <w:rFonts w:ascii="Arial" w:hAnsi="Arial" w:cs="Arial"/>
          <w:lang/>
        </w:rPr>
        <w:t>-</w:t>
      </w:r>
      <w:r w:rsidR="00942E2B" w:rsidRPr="00B14E7C">
        <w:rPr>
          <w:rFonts w:ascii="Arial" w:hAnsi="Arial" w:cs="Arial"/>
          <w:lang/>
        </w:rPr>
        <w:t xml:space="preserve"> </w:t>
      </w:r>
      <w:r w:rsidR="00644CAA" w:rsidRPr="00B14E7C">
        <w:rPr>
          <w:rFonts w:ascii="Arial" w:hAnsi="Arial" w:cs="Arial"/>
          <w:lang/>
        </w:rPr>
        <w:t>februar 2011</w:t>
      </w:r>
      <w:r w:rsidR="00942E2B" w:rsidRPr="00B14E7C">
        <w:rPr>
          <w:rFonts w:ascii="Arial" w:hAnsi="Arial" w:cs="Arial"/>
          <w:lang/>
        </w:rPr>
        <w:t>.</w:t>
      </w:r>
      <w:r w:rsidR="001D2614" w:rsidRPr="00B14E7C">
        <w:rPr>
          <w:rFonts w:ascii="Arial" w:hAnsi="Arial" w:cs="Arial"/>
          <w:lang/>
        </w:rPr>
        <w:t xml:space="preserve"> godine</w:t>
      </w:r>
      <w:r w:rsidR="00F20E20" w:rsidRPr="00B14E7C">
        <w:rPr>
          <w:rFonts w:ascii="Arial" w:hAnsi="Arial" w:cs="Arial"/>
          <w:lang/>
        </w:rPr>
        <w:t xml:space="preserve"> (6 mjeseci)</w:t>
      </w:r>
    </w:p>
    <w:p w:rsidR="00E07616" w:rsidRPr="00B14E7C" w:rsidRDefault="00E07616" w:rsidP="005C5C0E">
      <w:pPr>
        <w:tabs>
          <w:tab w:val="left" w:pos="0"/>
        </w:tabs>
        <w:ind w:left="720"/>
        <w:jc w:val="both"/>
        <w:rPr>
          <w:rFonts w:ascii="Arial" w:hAnsi="Arial" w:cs="Arial"/>
          <w:lang/>
        </w:rPr>
      </w:pPr>
      <w:r w:rsidRPr="00B14E7C">
        <w:rPr>
          <w:rFonts w:ascii="Arial" w:hAnsi="Arial" w:cs="Arial"/>
          <w:b/>
          <w:lang/>
        </w:rPr>
        <w:t>Glavi rezultat</w:t>
      </w:r>
      <w:r w:rsidRPr="00B14E7C">
        <w:rPr>
          <w:rFonts w:ascii="Arial" w:hAnsi="Arial" w:cs="Arial"/>
          <w:lang/>
        </w:rPr>
        <w:t xml:space="preserve">: </w:t>
      </w:r>
      <w:r w:rsidR="003D304E" w:rsidRPr="00B14E7C">
        <w:rPr>
          <w:rFonts w:ascii="Arial" w:hAnsi="Arial" w:cs="Arial"/>
          <w:lang/>
        </w:rPr>
        <w:t xml:space="preserve">Ažuriran prostorni </w:t>
      </w:r>
      <w:r w:rsidRPr="00B14E7C">
        <w:rPr>
          <w:rFonts w:ascii="Arial" w:hAnsi="Arial" w:cs="Arial"/>
          <w:lang/>
        </w:rPr>
        <w:t>registar sa statističkim i popisnim krugovima</w:t>
      </w:r>
      <w:r w:rsidR="007367E3" w:rsidRPr="00B14E7C">
        <w:rPr>
          <w:rFonts w:ascii="Arial" w:hAnsi="Arial" w:cs="Arial"/>
          <w:lang/>
        </w:rPr>
        <w:t xml:space="preserve"> (1</w:t>
      </w:r>
      <w:r w:rsidR="00E409B8" w:rsidRPr="00B14E7C">
        <w:rPr>
          <w:rFonts w:ascii="Arial" w:hAnsi="Arial" w:cs="Arial"/>
          <w:lang/>
        </w:rPr>
        <w:t xml:space="preserve"> </w:t>
      </w:r>
      <w:r w:rsidR="007367E3" w:rsidRPr="00B14E7C">
        <w:rPr>
          <w:rFonts w:ascii="Arial" w:hAnsi="Arial" w:cs="Arial"/>
          <w:lang/>
        </w:rPr>
        <w:t>602 statistička i 3</w:t>
      </w:r>
      <w:r w:rsidR="00E409B8" w:rsidRPr="00B14E7C">
        <w:rPr>
          <w:rFonts w:ascii="Arial" w:hAnsi="Arial" w:cs="Arial"/>
          <w:lang/>
        </w:rPr>
        <w:t xml:space="preserve"> </w:t>
      </w:r>
      <w:r w:rsidR="007367E3" w:rsidRPr="00B14E7C">
        <w:rPr>
          <w:rFonts w:ascii="Arial" w:hAnsi="Arial" w:cs="Arial"/>
          <w:lang/>
        </w:rPr>
        <w:t>740 popisnih krugova)</w:t>
      </w:r>
    </w:p>
    <w:p w:rsidR="005C5C0E" w:rsidRPr="00B14E7C" w:rsidRDefault="005C5C0E" w:rsidP="005C5C0E">
      <w:pPr>
        <w:tabs>
          <w:tab w:val="left" w:pos="0"/>
        </w:tabs>
        <w:ind w:left="720"/>
        <w:jc w:val="both"/>
        <w:rPr>
          <w:rFonts w:ascii="Arial" w:hAnsi="Arial" w:cs="Arial"/>
          <w:lang/>
        </w:rPr>
      </w:pPr>
      <w:r w:rsidRPr="00B14E7C">
        <w:rPr>
          <w:rFonts w:ascii="Arial" w:hAnsi="Arial" w:cs="Arial"/>
          <w:b/>
          <w:lang/>
        </w:rPr>
        <w:t>Nosilac aktivnosti</w:t>
      </w:r>
      <w:r w:rsidRPr="00B14E7C">
        <w:rPr>
          <w:rFonts w:ascii="Arial" w:hAnsi="Arial" w:cs="Arial"/>
          <w:lang/>
        </w:rPr>
        <w:t>: MONSTAT i Uprava za nekretnine</w:t>
      </w:r>
    </w:p>
    <w:p w:rsidR="00E409B8" w:rsidRPr="00B14E7C" w:rsidRDefault="00E07616" w:rsidP="005C5C0E">
      <w:pPr>
        <w:tabs>
          <w:tab w:val="left" w:pos="0"/>
        </w:tabs>
        <w:ind w:left="720"/>
        <w:jc w:val="both"/>
        <w:rPr>
          <w:rFonts w:ascii="Arial" w:hAnsi="Arial" w:cs="Arial"/>
          <w:lang/>
        </w:rPr>
      </w:pPr>
      <w:r w:rsidRPr="00B14E7C">
        <w:rPr>
          <w:rFonts w:ascii="Arial" w:hAnsi="Arial" w:cs="Arial"/>
          <w:b/>
          <w:lang/>
        </w:rPr>
        <w:t>Opis</w:t>
      </w:r>
      <w:r w:rsidR="008316E0" w:rsidRPr="00B14E7C">
        <w:rPr>
          <w:rFonts w:ascii="Arial" w:hAnsi="Arial" w:cs="Arial"/>
          <w:b/>
          <w:lang/>
        </w:rPr>
        <w:t xml:space="preserve"> aktivnosti</w:t>
      </w:r>
      <w:r w:rsidRPr="00B14E7C">
        <w:rPr>
          <w:rFonts w:ascii="Arial" w:hAnsi="Arial" w:cs="Arial"/>
          <w:lang/>
        </w:rPr>
        <w:t>:</w:t>
      </w:r>
      <w:r w:rsidR="00942E2B" w:rsidRPr="00B14E7C">
        <w:rPr>
          <w:rFonts w:ascii="Arial" w:hAnsi="Arial" w:cs="Arial"/>
          <w:lang/>
        </w:rPr>
        <w:t xml:space="preserve"> </w:t>
      </w:r>
      <w:r w:rsidR="00097880" w:rsidRPr="00B14E7C">
        <w:rPr>
          <w:rFonts w:ascii="Arial" w:hAnsi="Arial" w:cs="Arial"/>
          <w:lang/>
        </w:rPr>
        <w:t>Za potrebe terenskog prikupljanja podataka i teritorijalnu podjelu po popisivačima, neophodno je bilo kreirati karte statističkih teritorijalnih cjelina (statističkih krugova i popisnih krugova). Realizacija pomen</w:t>
      </w:r>
      <w:r w:rsidR="00644CAA" w:rsidRPr="00B14E7C">
        <w:rPr>
          <w:rFonts w:ascii="Arial" w:hAnsi="Arial" w:cs="Arial"/>
          <w:lang/>
        </w:rPr>
        <w:t>ut</w:t>
      </w:r>
      <w:r w:rsidR="00097880" w:rsidRPr="00B14E7C">
        <w:rPr>
          <w:rFonts w:ascii="Arial" w:hAnsi="Arial" w:cs="Arial"/>
          <w:lang/>
        </w:rPr>
        <w:t>og posla sastojala se u sl</w:t>
      </w:r>
      <w:r w:rsidR="006D4A60" w:rsidRPr="00B14E7C">
        <w:rPr>
          <w:rFonts w:ascii="Arial" w:hAnsi="Arial" w:cs="Arial"/>
          <w:lang/>
        </w:rPr>
        <w:t>j</w:t>
      </w:r>
      <w:r w:rsidR="00097880" w:rsidRPr="00B14E7C">
        <w:rPr>
          <w:rFonts w:ascii="Arial" w:hAnsi="Arial" w:cs="Arial"/>
          <w:lang/>
        </w:rPr>
        <w:t xml:space="preserve">edećem: </w:t>
      </w:r>
      <w:r w:rsidR="00942E2B" w:rsidRPr="00B14E7C">
        <w:rPr>
          <w:rFonts w:ascii="Arial" w:hAnsi="Arial" w:cs="Arial"/>
          <w:lang/>
        </w:rPr>
        <w:t xml:space="preserve">u </w:t>
      </w:r>
      <w:r w:rsidR="00097880" w:rsidRPr="00B14E7C">
        <w:rPr>
          <w:rFonts w:ascii="Arial" w:hAnsi="Arial" w:cs="Arial"/>
          <w:lang/>
        </w:rPr>
        <w:t>saradnji sa Upravom za nekretnine, na elektronskim podlogama (</w:t>
      </w:r>
      <w:r w:rsidR="006D4A60" w:rsidRPr="00B14E7C">
        <w:rPr>
          <w:rFonts w:ascii="Arial" w:hAnsi="Arial" w:cs="Arial"/>
          <w:lang/>
        </w:rPr>
        <w:t xml:space="preserve">iz </w:t>
      </w:r>
      <w:r w:rsidR="00644CAA" w:rsidRPr="00B14E7C">
        <w:rPr>
          <w:rFonts w:ascii="Arial" w:hAnsi="Arial" w:cs="Arial"/>
          <w:lang/>
        </w:rPr>
        <w:t>2007</w:t>
      </w:r>
      <w:r w:rsidR="00F80371" w:rsidRPr="00B14E7C">
        <w:rPr>
          <w:rFonts w:ascii="Arial" w:hAnsi="Arial" w:cs="Arial"/>
          <w:lang/>
        </w:rPr>
        <w:t xml:space="preserve"> </w:t>
      </w:r>
      <w:r w:rsidR="00644CAA" w:rsidRPr="00B14E7C">
        <w:rPr>
          <w:rFonts w:ascii="Arial" w:hAnsi="Arial" w:cs="Arial"/>
          <w:lang/>
        </w:rPr>
        <w:t>-2009</w:t>
      </w:r>
      <w:r w:rsidR="005A0858">
        <w:rPr>
          <w:rFonts w:ascii="Arial" w:hAnsi="Arial" w:cs="Arial"/>
          <w:lang/>
        </w:rPr>
        <w:t>.</w:t>
      </w:r>
      <w:r w:rsidR="00097880" w:rsidRPr="00B14E7C">
        <w:rPr>
          <w:rFonts w:ascii="Arial" w:hAnsi="Arial" w:cs="Arial"/>
          <w:lang/>
        </w:rPr>
        <w:t xml:space="preserve"> godine), </w:t>
      </w:r>
      <w:r w:rsidR="00644CAA" w:rsidRPr="00B14E7C">
        <w:rPr>
          <w:rFonts w:ascii="Arial" w:hAnsi="Arial" w:cs="Arial"/>
          <w:lang/>
        </w:rPr>
        <w:t>definisani</w:t>
      </w:r>
      <w:r w:rsidR="00097880" w:rsidRPr="00B14E7C">
        <w:rPr>
          <w:rFonts w:ascii="Arial" w:hAnsi="Arial" w:cs="Arial"/>
          <w:lang/>
        </w:rPr>
        <w:t xml:space="preserve"> su statistički i popisni krugovi. </w:t>
      </w:r>
      <w:r w:rsidR="00D01667" w:rsidRPr="00B14E7C">
        <w:rPr>
          <w:rFonts w:ascii="Arial" w:hAnsi="Arial" w:cs="Arial"/>
          <w:lang/>
        </w:rPr>
        <w:t>U toku 2010.</w:t>
      </w:r>
      <w:r w:rsidR="00942E2B" w:rsidRPr="00B14E7C">
        <w:rPr>
          <w:rFonts w:ascii="Arial" w:hAnsi="Arial" w:cs="Arial"/>
          <w:lang/>
        </w:rPr>
        <w:t xml:space="preserve"> </w:t>
      </w:r>
      <w:r w:rsidR="00D01667" w:rsidRPr="00B14E7C">
        <w:rPr>
          <w:rFonts w:ascii="Arial" w:hAnsi="Arial" w:cs="Arial"/>
          <w:lang/>
        </w:rPr>
        <w:t>godine z</w:t>
      </w:r>
      <w:r w:rsidR="00806288" w:rsidRPr="00B14E7C">
        <w:rPr>
          <w:rFonts w:ascii="Arial" w:hAnsi="Arial" w:cs="Arial"/>
          <w:lang/>
        </w:rPr>
        <w:t>a 33 dana provedena na terenu</w:t>
      </w:r>
      <w:r w:rsidR="00942E2B" w:rsidRPr="00B14E7C">
        <w:rPr>
          <w:rFonts w:ascii="Arial" w:hAnsi="Arial" w:cs="Arial"/>
          <w:lang/>
        </w:rPr>
        <w:t>,</w:t>
      </w:r>
      <w:r w:rsidR="00806288" w:rsidRPr="00B14E7C">
        <w:rPr>
          <w:rFonts w:ascii="Arial" w:hAnsi="Arial" w:cs="Arial"/>
          <w:lang/>
        </w:rPr>
        <w:t xml:space="preserve"> četvoročlana ekipa je obišla</w:t>
      </w:r>
      <w:r w:rsidR="00942E2B" w:rsidRPr="00B14E7C">
        <w:rPr>
          <w:rFonts w:ascii="Arial" w:hAnsi="Arial" w:cs="Arial"/>
          <w:lang/>
        </w:rPr>
        <w:t xml:space="preserve"> </w:t>
      </w:r>
      <w:r w:rsidR="00806288" w:rsidRPr="00B14E7C">
        <w:rPr>
          <w:rFonts w:ascii="Arial" w:hAnsi="Arial" w:cs="Arial"/>
          <w:lang/>
        </w:rPr>
        <w:t>i ažurirala 257 popisnih krugova i od toga napravila 555 novih krugova i elektoronski sastav</w:t>
      </w:r>
      <w:r w:rsidR="00112368" w:rsidRPr="00B14E7C">
        <w:rPr>
          <w:rFonts w:ascii="Arial" w:hAnsi="Arial" w:cs="Arial"/>
          <w:lang/>
        </w:rPr>
        <w:t>il</w:t>
      </w:r>
      <w:r w:rsidR="00806288" w:rsidRPr="00B14E7C">
        <w:rPr>
          <w:rFonts w:ascii="Arial" w:hAnsi="Arial" w:cs="Arial"/>
          <w:lang/>
        </w:rPr>
        <w:t xml:space="preserve">a 555 </w:t>
      </w:r>
      <w:r w:rsidR="00E409B8" w:rsidRPr="00B14E7C">
        <w:rPr>
          <w:rFonts w:ascii="Arial" w:hAnsi="Arial" w:cs="Arial"/>
          <w:lang/>
        </w:rPr>
        <w:t xml:space="preserve">novih </w:t>
      </w:r>
      <w:r w:rsidR="00806288" w:rsidRPr="00B14E7C">
        <w:rPr>
          <w:rFonts w:ascii="Arial" w:hAnsi="Arial" w:cs="Arial"/>
          <w:lang/>
        </w:rPr>
        <w:t xml:space="preserve">opisa i to u </w:t>
      </w:r>
      <w:r w:rsidR="00315162">
        <w:rPr>
          <w:rFonts w:ascii="Arial" w:hAnsi="Arial" w:cs="Arial"/>
          <w:lang/>
        </w:rPr>
        <w:t xml:space="preserve">sljedećim </w:t>
      </w:r>
      <w:r w:rsidR="00806288" w:rsidRPr="00B14E7C">
        <w:rPr>
          <w:rFonts w:ascii="Arial" w:hAnsi="Arial" w:cs="Arial"/>
          <w:lang/>
        </w:rPr>
        <w:t>op</w:t>
      </w:r>
      <w:r w:rsidR="00315162">
        <w:rPr>
          <w:rFonts w:ascii="Arial" w:hAnsi="Arial" w:cs="Arial"/>
          <w:lang/>
        </w:rPr>
        <w:t>š</w:t>
      </w:r>
      <w:r w:rsidR="00806288" w:rsidRPr="00B14E7C">
        <w:rPr>
          <w:rFonts w:ascii="Arial" w:hAnsi="Arial" w:cs="Arial"/>
          <w:lang/>
        </w:rPr>
        <w:t>tinama: Podgorici, Kolašinu, Mojkovcu,</w:t>
      </w:r>
      <w:r w:rsidR="003C4F2B" w:rsidRPr="00B14E7C">
        <w:rPr>
          <w:rFonts w:ascii="Arial" w:hAnsi="Arial" w:cs="Arial"/>
          <w:lang/>
        </w:rPr>
        <w:t xml:space="preserve"> </w:t>
      </w:r>
      <w:r w:rsidR="00806288" w:rsidRPr="00B14E7C">
        <w:rPr>
          <w:rFonts w:ascii="Arial" w:hAnsi="Arial" w:cs="Arial"/>
          <w:lang/>
        </w:rPr>
        <w:t>Beranama,</w:t>
      </w:r>
      <w:r w:rsidR="003C4F2B" w:rsidRPr="00B14E7C">
        <w:rPr>
          <w:rFonts w:ascii="Arial" w:hAnsi="Arial" w:cs="Arial"/>
          <w:lang/>
        </w:rPr>
        <w:t xml:space="preserve"> </w:t>
      </w:r>
      <w:r w:rsidR="00806288" w:rsidRPr="00B14E7C">
        <w:rPr>
          <w:rFonts w:ascii="Arial" w:hAnsi="Arial" w:cs="Arial"/>
          <w:lang/>
        </w:rPr>
        <w:t>Rožaj</w:t>
      </w:r>
      <w:r w:rsidR="00942E2B" w:rsidRPr="00B14E7C">
        <w:rPr>
          <w:rFonts w:ascii="Arial" w:hAnsi="Arial" w:cs="Arial"/>
          <w:lang/>
        </w:rPr>
        <w:t>a</w:t>
      </w:r>
      <w:r w:rsidR="00806288" w:rsidRPr="00B14E7C">
        <w:rPr>
          <w:rFonts w:ascii="Arial" w:hAnsi="Arial" w:cs="Arial"/>
          <w:lang/>
        </w:rPr>
        <w:t>ma,</w:t>
      </w:r>
      <w:r w:rsidR="003C4F2B" w:rsidRPr="00B14E7C">
        <w:rPr>
          <w:rFonts w:ascii="Arial" w:hAnsi="Arial" w:cs="Arial"/>
          <w:lang/>
        </w:rPr>
        <w:t xml:space="preserve"> </w:t>
      </w:r>
      <w:r w:rsidR="00806288" w:rsidRPr="00B14E7C">
        <w:rPr>
          <w:rFonts w:ascii="Arial" w:hAnsi="Arial" w:cs="Arial"/>
          <w:lang/>
        </w:rPr>
        <w:t>Andrijevici,</w:t>
      </w:r>
      <w:r w:rsidR="003C4F2B" w:rsidRPr="00B14E7C">
        <w:rPr>
          <w:rFonts w:ascii="Arial" w:hAnsi="Arial" w:cs="Arial"/>
          <w:lang/>
        </w:rPr>
        <w:t xml:space="preserve"> </w:t>
      </w:r>
      <w:r w:rsidR="00806288" w:rsidRPr="00B14E7C">
        <w:rPr>
          <w:rFonts w:ascii="Arial" w:hAnsi="Arial" w:cs="Arial"/>
          <w:lang/>
        </w:rPr>
        <w:t>Plavu,</w:t>
      </w:r>
      <w:r w:rsidR="003C4F2B" w:rsidRPr="00B14E7C">
        <w:rPr>
          <w:rFonts w:ascii="Arial" w:hAnsi="Arial" w:cs="Arial"/>
          <w:lang/>
        </w:rPr>
        <w:t xml:space="preserve"> </w:t>
      </w:r>
      <w:r w:rsidR="00806288" w:rsidRPr="00B14E7C">
        <w:rPr>
          <w:rFonts w:ascii="Arial" w:hAnsi="Arial" w:cs="Arial"/>
          <w:lang/>
        </w:rPr>
        <w:t>Pljevljima,</w:t>
      </w:r>
      <w:r w:rsidR="003C4F2B" w:rsidRPr="00B14E7C">
        <w:rPr>
          <w:rFonts w:ascii="Arial" w:hAnsi="Arial" w:cs="Arial"/>
          <w:lang/>
        </w:rPr>
        <w:t xml:space="preserve"> </w:t>
      </w:r>
      <w:r w:rsidR="00806288" w:rsidRPr="00B14E7C">
        <w:rPr>
          <w:rFonts w:ascii="Arial" w:hAnsi="Arial" w:cs="Arial"/>
          <w:lang/>
        </w:rPr>
        <w:t>Žabljaku,</w:t>
      </w:r>
      <w:r w:rsidR="003C4F2B" w:rsidRPr="00B14E7C">
        <w:rPr>
          <w:rFonts w:ascii="Arial" w:hAnsi="Arial" w:cs="Arial"/>
          <w:lang/>
        </w:rPr>
        <w:t xml:space="preserve"> </w:t>
      </w:r>
      <w:r w:rsidR="00806288" w:rsidRPr="00B14E7C">
        <w:rPr>
          <w:rFonts w:ascii="Arial" w:hAnsi="Arial" w:cs="Arial"/>
          <w:lang/>
        </w:rPr>
        <w:t>Danilovgradu,</w:t>
      </w:r>
      <w:r w:rsidR="003C4F2B" w:rsidRPr="00B14E7C">
        <w:rPr>
          <w:rFonts w:ascii="Arial" w:hAnsi="Arial" w:cs="Arial"/>
          <w:lang/>
        </w:rPr>
        <w:t xml:space="preserve"> </w:t>
      </w:r>
      <w:r w:rsidR="00806288" w:rsidRPr="00B14E7C">
        <w:rPr>
          <w:rFonts w:ascii="Arial" w:hAnsi="Arial" w:cs="Arial"/>
          <w:lang/>
        </w:rPr>
        <w:t>Ulcinju,</w:t>
      </w:r>
      <w:r w:rsidR="003C4F2B" w:rsidRPr="00B14E7C">
        <w:rPr>
          <w:rFonts w:ascii="Arial" w:hAnsi="Arial" w:cs="Arial"/>
          <w:lang/>
        </w:rPr>
        <w:t xml:space="preserve"> </w:t>
      </w:r>
      <w:r w:rsidR="00806288" w:rsidRPr="00B14E7C">
        <w:rPr>
          <w:rFonts w:ascii="Arial" w:hAnsi="Arial" w:cs="Arial"/>
          <w:lang/>
        </w:rPr>
        <w:t>Kotoru,</w:t>
      </w:r>
      <w:r w:rsidR="003C4F2B" w:rsidRPr="00B14E7C">
        <w:rPr>
          <w:rFonts w:ascii="Arial" w:hAnsi="Arial" w:cs="Arial"/>
          <w:lang/>
        </w:rPr>
        <w:t xml:space="preserve"> </w:t>
      </w:r>
      <w:r w:rsidR="00806288" w:rsidRPr="00B14E7C">
        <w:rPr>
          <w:rFonts w:ascii="Arial" w:hAnsi="Arial" w:cs="Arial"/>
          <w:lang/>
        </w:rPr>
        <w:t xml:space="preserve">Tivtu i Baru. </w:t>
      </w:r>
      <w:r w:rsidR="00BE04CE" w:rsidRPr="00B14E7C">
        <w:rPr>
          <w:rFonts w:ascii="Arial" w:hAnsi="Arial" w:cs="Arial"/>
          <w:lang/>
        </w:rPr>
        <w:t>Nakon terenskog rada sve geograf</w:t>
      </w:r>
      <w:r w:rsidR="00D01667" w:rsidRPr="00B14E7C">
        <w:rPr>
          <w:rFonts w:ascii="Arial" w:hAnsi="Arial" w:cs="Arial"/>
          <w:lang/>
        </w:rPr>
        <w:t>s</w:t>
      </w:r>
      <w:r w:rsidR="00BE04CE" w:rsidRPr="00B14E7C">
        <w:rPr>
          <w:rFonts w:ascii="Arial" w:hAnsi="Arial" w:cs="Arial"/>
          <w:lang/>
        </w:rPr>
        <w:t>ki utvrđene izmjene su se prenosile u elektronsku bazu podataka u Upravi za nekretnine.</w:t>
      </w:r>
      <w:r w:rsidR="00942E2B" w:rsidRPr="00B14E7C">
        <w:rPr>
          <w:rFonts w:ascii="Arial" w:hAnsi="Arial" w:cs="Arial"/>
          <w:lang/>
        </w:rPr>
        <w:t xml:space="preserve"> </w:t>
      </w:r>
      <w:r w:rsidR="00806288" w:rsidRPr="00B14E7C">
        <w:rPr>
          <w:rFonts w:ascii="Arial" w:hAnsi="Arial" w:cs="Arial"/>
          <w:lang/>
        </w:rPr>
        <w:t>Dodatn</w:t>
      </w:r>
      <w:r w:rsidR="00D01667" w:rsidRPr="00B14E7C">
        <w:rPr>
          <w:rFonts w:ascii="Arial" w:hAnsi="Arial" w:cs="Arial"/>
          <w:lang/>
        </w:rPr>
        <w:t>u</w:t>
      </w:r>
      <w:r w:rsidR="00BE04CE" w:rsidRPr="00B14E7C">
        <w:rPr>
          <w:rFonts w:ascii="Arial" w:hAnsi="Arial" w:cs="Arial"/>
          <w:lang/>
        </w:rPr>
        <w:t xml:space="preserve">, </w:t>
      </w:r>
      <w:r w:rsidR="00806288" w:rsidRPr="00B14E7C">
        <w:rPr>
          <w:rFonts w:ascii="Arial" w:hAnsi="Arial" w:cs="Arial"/>
          <w:lang/>
        </w:rPr>
        <w:t>neplaniran</w:t>
      </w:r>
      <w:r w:rsidR="00BE04CE" w:rsidRPr="00B14E7C">
        <w:rPr>
          <w:rFonts w:ascii="Arial" w:hAnsi="Arial" w:cs="Arial"/>
          <w:lang/>
        </w:rPr>
        <w:t>u</w:t>
      </w:r>
      <w:r w:rsidR="00806288" w:rsidRPr="00B14E7C">
        <w:rPr>
          <w:rFonts w:ascii="Arial" w:hAnsi="Arial" w:cs="Arial"/>
          <w:lang/>
        </w:rPr>
        <w:t xml:space="preserve"> aktivnost </w:t>
      </w:r>
      <w:r w:rsidR="00BE04CE" w:rsidRPr="00B14E7C">
        <w:rPr>
          <w:rFonts w:ascii="Arial" w:hAnsi="Arial" w:cs="Arial"/>
          <w:lang/>
        </w:rPr>
        <w:t xml:space="preserve">izazvala </w:t>
      </w:r>
      <w:r w:rsidR="00D01667" w:rsidRPr="00B14E7C">
        <w:rPr>
          <w:rFonts w:ascii="Arial" w:hAnsi="Arial" w:cs="Arial"/>
          <w:lang/>
        </w:rPr>
        <w:t xml:space="preserve">je </w:t>
      </w:r>
      <w:r w:rsidR="00BE04CE" w:rsidRPr="00B14E7C">
        <w:rPr>
          <w:rFonts w:ascii="Arial" w:hAnsi="Arial" w:cs="Arial"/>
          <w:lang/>
        </w:rPr>
        <w:t>kasna odluka o uvođenju</w:t>
      </w:r>
      <w:r w:rsidR="00806288" w:rsidRPr="00B14E7C">
        <w:rPr>
          <w:rFonts w:ascii="Arial" w:hAnsi="Arial" w:cs="Arial"/>
          <w:lang/>
        </w:rPr>
        <w:t xml:space="preserve"> novih naselja u opštini Bijelo Polje</w:t>
      </w:r>
      <w:r w:rsidR="00E10277" w:rsidRPr="00B14E7C">
        <w:rPr>
          <w:rFonts w:ascii="Arial" w:hAnsi="Arial" w:cs="Arial"/>
          <w:lang/>
        </w:rPr>
        <w:t xml:space="preserve">. To </w:t>
      </w:r>
      <w:r w:rsidR="00806288" w:rsidRPr="00B14E7C">
        <w:rPr>
          <w:rFonts w:ascii="Arial" w:hAnsi="Arial" w:cs="Arial"/>
          <w:lang/>
        </w:rPr>
        <w:t>je produž</w:t>
      </w:r>
      <w:r w:rsidR="00E10277" w:rsidRPr="00B14E7C">
        <w:rPr>
          <w:rFonts w:ascii="Arial" w:hAnsi="Arial" w:cs="Arial"/>
          <w:lang/>
        </w:rPr>
        <w:t xml:space="preserve">ilo </w:t>
      </w:r>
      <w:r w:rsidR="00806288" w:rsidRPr="00B14E7C">
        <w:rPr>
          <w:rFonts w:ascii="Arial" w:hAnsi="Arial" w:cs="Arial"/>
          <w:lang/>
        </w:rPr>
        <w:t>aktivnosti na pripremi prostornog registra. U toku februara 2011</w:t>
      </w:r>
      <w:r w:rsidR="00E10277" w:rsidRPr="00B14E7C">
        <w:rPr>
          <w:rFonts w:ascii="Arial" w:hAnsi="Arial" w:cs="Arial"/>
          <w:lang/>
        </w:rPr>
        <w:t>.</w:t>
      </w:r>
      <w:r w:rsidR="00942E2B" w:rsidRPr="00B14E7C">
        <w:rPr>
          <w:rFonts w:ascii="Arial" w:hAnsi="Arial" w:cs="Arial"/>
          <w:lang/>
        </w:rPr>
        <w:t xml:space="preserve"> </w:t>
      </w:r>
      <w:r w:rsidR="00806288" w:rsidRPr="00B14E7C">
        <w:rPr>
          <w:rFonts w:ascii="Arial" w:hAnsi="Arial" w:cs="Arial"/>
          <w:lang/>
        </w:rPr>
        <w:t xml:space="preserve">ukupno je ažurirano 86 krugova </w:t>
      </w:r>
      <w:r w:rsidR="00BE04CE" w:rsidRPr="00B14E7C">
        <w:rPr>
          <w:rFonts w:ascii="Arial" w:hAnsi="Arial" w:cs="Arial"/>
          <w:lang/>
        </w:rPr>
        <w:t>u opštini Bijelo Polje</w:t>
      </w:r>
      <w:r w:rsidR="00806288" w:rsidRPr="00B14E7C">
        <w:rPr>
          <w:rFonts w:ascii="Arial" w:hAnsi="Arial" w:cs="Arial"/>
          <w:lang/>
        </w:rPr>
        <w:t xml:space="preserve">. </w:t>
      </w:r>
      <w:r w:rsidR="00BE04CE" w:rsidRPr="00B14E7C">
        <w:rPr>
          <w:rFonts w:ascii="Arial" w:hAnsi="Arial" w:cs="Arial"/>
          <w:lang/>
        </w:rPr>
        <w:t>Nakon završenog terenskog rada i une</w:t>
      </w:r>
      <w:r w:rsidR="00942E2B" w:rsidRPr="00B14E7C">
        <w:rPr>
          <w:rFonts w:ascii="Arial" w:hAnsi="Arial" w:cs="Arial"/>
          <w:lang/>
        </w:rPr>
        <w:t>s</w:t>
      </w:r>
      <w:r w:rsidR="00BE04CE" w:rsidRPr="00B14E7C">
        <w:rPr>
          <w:rFonts w:ascii="Arial" w:hAnsi="Arial" w:cs="Arial"/>
          <w:lang/>
        </w:rPr>
        <w:t>enih izmjena vršena je pr</w:t>
      </w:r>
      <w:r w:rsidR="007367E3" w:rsidRPr="00B14E7C">
        <w:rPr>
          <w:rFonts w:ascii="Arial" w:hAnsi="Arial" w:cs="Arial"/>
          <w:lang/>
        </w:rPr>
        <w:t>i</w:t>
      </w:r>
      <w:r w:rsidR="00BE04CE" w:rsidRPr="00B14E7C">
        <w:rPr>
          <w:rFonts w:ascii="Arial" w:hAnsi="Arial" w:cs="Arial"/>
          <w:lang/>
        </w:rPr>
        <w:t>prema dokumentacije za štampanje.</w:t>
      </w:r>
      <w:r w:rsidR="001D2614" w:rsidRPr="00B14E7C">
        <w:rPr>
          <w:rFonts w:ascii="Arial" w:hAnsi="Arial" w:cs="Arial"/>
          <w:lang/>
        </w:rPr>
        <w:t xml:space="preserve"> </w:t>
      </w:r>
      <w:r w:rsidR="00097880" w:rsidRPr="00B14E7C">
        <w:rPr>
          <w:rFonts w:ascii="Arial" w:hAnsi="Arial" w:cs="Arial"/>
          <w:lang/>
        </w:rPr>
        <w:t xml:space="preserve">Ukupno je pripremljeno i odštampano </w:t>
      </w:r>
      <w:r w:rsidR="00E10277" w:rsidRPr="00B14E7C">
        <w:rPr>
          <w:rFonts w:ascii="Arial" w:hAnsi="Arial" w:cs="Arial"/>
          <w:lang/>
        </w:rPr>
        <w:t>1 602</w:t>
      </w:r>
      <w:r w:rsidR="007367E3" w:rsidRPr="00B14E7C">
        <w:rPr>
          <w:rFonts w:ascii="Arial" w:hAnsi="Arial" w:cs="Arial"/>
          <w:lang/>
        </w:rPr>
        <w:t xml:space="preserve"> </w:t>
      </w:r>
      <w:r w:rsidR="00E10277" w:rsidRPr="00B14E7C">
        <w:rPr>
          <w:rFonts w:ascii="Arial" w:hAnsi="Arial" w:cs="Arial"/>
          <w:lang/>
        </w:rPr>
        <w:t>statistička krug</w:t>
      </w:r>
      <w:r w:rsidR="00097880" w:rsidRPr="00B14E7C">
        <w:rPr>
          <w:rFonts w:ascii="Arial" w:hAnsi="Arial" w:cs="Arial"/>
          <w:lang/>
        </w:rPr>
        <w:t xml:space="preserve">a; </w:t>
      </w:r>
      <w:r w:rsidR="00E10277" w:rsidRPr="00B14E7C">
        <w:rPr>
          <w:rFonts w:ascii="Arial" w:hAnsi="Arial" w:cs="Arial"/>
          <w:lang/>
        </w:rPr>
        <w:t>3</w:t>
      </w:r>
      <w:r w:rsidR="00E409B8" w:rsidRPr="00B14E7C">
        <w:rPr>
          <w:rFonts w:ascii="Arial" w:hAnsi="Arial" w:cs="Arial"/>
          <w:lang/>
        </w:rPr>
        <w:t xml:space="preserve"> </w:t>
      </w:r>
      <w:r w:rsidR="00E10277" w:rsidRPr="00B14E7C">
        <w:rPr>
          <w:rFonts w:ascii="Arial" w:hAnsi="Arial" w:cs="Arial"/>
          <w:lang/>
        </w:rPr>
        <w:t>74</w:t>
      </w:r>
      <w:r w:rsidR="00806288" w:rsidRPr="00B14E7C">
        <w:rPr>
          <w:rFonts w:ascii="Arial" w:hAnsi="Arial" w:cs="Arial"/>
          <w:lang/>
        </w:rPr>
        <w:t xml:space="preserve">0 </w:t>
      </w:r>
      <w:r w:rsidR="00097880" w:rsidRPr="00B14E7C">
        <w:rPr>
          <w:rFonts w:ascii="Arial" w:hAnsi="Arial" w:cs="Arial"/>
          <w:lang/>
        </w:rPr>
        <w:t xml:space="preserve">popisnih krugova i </w:t>
      </w:r>
      <w:r w:rsidR="00806288" w:rsidRPr="00B14E7C">
        <w:rPr>
          <w:rFonts w:ascii="Arial" w:hAnsi="Arial" w:cs="Arial"/>
          <w:lang/>
        </w:rPr>
        <w:t>isto toliko</w:t>
      </w:r>
      <w:r w:rsidR="00097880" w:rsidRPr="00B14E7C">
        <w:rPr>
          <w:rFonts w:ascii="Arial" w:hAnsi="Arial" w:cs="Arial"/>
          <w:lang/>
        </w:rPr>
        <w:t xml:space="preserve"> opisa, što je omogućilo lakše snalaženje popisivača, kao i lociranje odgovornosti svakog popisivača za kvalitet podataka</w:t>
      </w:r>
      <w:r w:rsidR="00E409B8" w:rsidRPr="00B14E7C">
        <w:rPr>
          <w:rFonts w:ascii="Arial" w:hAnsi="Arial" w:cs="Arial"/>
          <w:lang/>
        </w:rPr>
        <w:t>,</w:t>
      </w:r>
      <w:r w:rsidR="00097880" w:rsidRPr="00B14E7C">
        <w:rPr>
          <w:rFonts w:ascii="Arial" w:hAnsi="Arial" w:cs="Arial"/>
          <w:lang/>
        </w:rPr>
        <w:t xml:space="preserve"> na tačno definisanom dijelu teritorije.</w:t>
      </w:r>
    </w:p>
    <w:p w:rsidR="00E409B8" w:rsidRPr="00B14E7C" w:rsidRDefault="00E409B8">
      <w:pPr>
        <w:rPr>
          <w:rFonts w:ascii="Arial" w:hAnsi="Arial" w:cs="Arial"/>
          <w:lang/>
        </w:rPr>
      </w:pPr>
      <w:r w:rsidRPr="00B14E7C">
        <w:rPr>
          <w:rFonts w:ascii="Arial" w:hAnsi="Arial" w:cs="Arial"/>
          <w:lang/>
        </w:rPr>
        <w:br w:type="page"/>
      </w:r>
    </w:p>
    <w:p w:rsidR="000B293B" w:rsidRPr="00B14E7C" w:rsidRDefault="000B293B" w:rsidP="005C5C0E">
      <w:pPr>
        <w:ind w:firstLine="720"/>
        <w:jc w:val="both"/>
        <w:rPr>
          <w:rFonts w:ascii="Arial" w:hAnsi="Arial" w:cs="Arial"/>
          <w:b/>
          <w:lang/>
        </w:rPr>
      </w:pPr>
      <w:r w:rsidRPr="00B14E7C">
        <w:rPr>
          <w:rFonts w:ascii="Arial" w:hAnsi="Arial" w:cs="Arial"/>
          <w:b/>
          <w:lang/>
        </w:rPr>
        <w:t>3.8 Pripremanje klasifikacija</w:t>
      </w:r>
    </w:p>
    <w:p w:rsidR="00022B22" w:rsidRPr="00B14E7C" w:rsidRDefault="005C5C0E" w:rsidP="00022B22">
      <w:pPr>
        <w:tabs>
          <w:tab w:val="left" w:pos="0"/>
        </w:tabs>
        <w:rPr>
          <w:rFonts w:ascii="Arial" w:hAnsi="Arial" w:cs="Arial"/>
          <w:lang/>
        </w:rPr>
      </w:pPr>
      <w:r w:rsidRPr="00B14E7C">
        <w:rPr>
          <w:rFonts w:ascii="Arial" w:hAnsi="Arial" w:cs="Arial"/>
          <w:lang/>
        </w:rPr>
        <w:tab/>
      </w:r>
      <w:r w:rsidR="00022B22" w:rsidRPr="00B14E7C">
        <w:rPr>
          <w:rFonts w:ascii="Arial" w:hAnsi="Arial" w:cs="Arial"/>
          <w:b/>
          <w:lang/>
        </w:rPr>
        <w:t>Rok realizacije</w:t>
      </w:r>
      <w:r w:rsidR="00022B22" w:rsidRPr="00B14E7C">
        <w:rPr>
          <w:rFonts w:ascii="Arial" w:hAnsi="Arial" w:cs="Arial"/>
          <w:lang/>
        </w:rPr>
        <w:t>:</w:t>
      </w:r>
      <w:r w:rsidR="008316E0" w:rsidRPr="00B14E7C">
        <w:rPr>
          <w:rFonts w:ascii="Arial" w:hAnsi="Arial" w:cs="Arial"/>
          <w:lang/>
        </w:rPr>
        <w:t xml:space="preserve"> </w:t>
      </w:r>
      <w:r w:rsidR="00022B22" w:rsidRPr="00B14E7C">
        <w:rPr>
          <w:rFonts w:ascii="Arial" w:hAnsi="Arial" w:cs="Arial"/>
          <w:lang/>
        </w:rPr>
        <w:t>jun 2010</w:t>
      </w:r>
      <w:r w:rsidR="00E409B8" w:rsidRPr="00B14E7C">
        <w:rPr>
          <w:rFonts w:ascii="Arial" w:hAnsi="Arial" w:cs="Arial"/>
          <w:lang/>
        </w:rPr>
        <w:t xml:space="preserve"> </w:t>
      </w:r>
      <w:r w:rsidR="00022B22" w:rsidRPr="00B14E7C">
        <w:rPr>
          <w:rFonts w:ascii="Arial" w:hAnsi="Arial" w:cs="Arial"/>
          <w:lang/>
        </w:rPr>
        <w:t>-</w:t>
      </w:r>
      <w:r w:rsidR="00E409B8" w:rsidRPr="00B14E7C">
        <w:rPr>
          <w:rFonts w:ascii="Arial" w:hAnsi="Arial" w:cs="Arial"/>
          <w:lang/>
        </w:rPr>
        <w:t xml:space="preserve"> </w:t>
      </w:r>
      <w:r w:rsidR="001D2614" w:rsidRPr="00B14E7C">
        <w:rPr>
          <w:rFonts w:ascii="Arial" w:hAnsi="Arial" w:cs="Arial"/>
          <w:lang/>
        </w:rPr>
        <w:t>april 201. godine (</w:t>
      </w:r>
      <w:r w:rsidR="00705FE6" w:rsidRPr="00B14E7C">
        <w:rPr>
          <w:rFonts w:ascii="Arial" w:hAnsi="Arial" w:cs="Arial"/>
          <w:lang/>
        </w:rPr>
        <w:t xml:space="preserve">11 </w:t>
      </w:r>
      <w:r w:rsidR="00F20E20" w:rsidRPr="00B14E7C">
        <w:rPr>
          <w:rFonts w:ascii="Arial" w:hAnsi="Arial" w:cs="Arial"/>
          <w:lang/>
        </w:rPr>
        <w:t>mjeseci)</w:t>
      </w:r>
    </w:p>
    <w:p w:rsidR="00022B22" w:rsidRPr="00B14E7C" w:rsidRDefault="00022B22" w:rsidP="005C5C0E">
      <w:pPr>
        <w:tabs>
          <w:tab w:val="left" w:pos="0"/>
        </w:tabs>
        <w:ind w:left="720"/>
        <w:jc w:val="both"/>
        <w:rPr>
          <w:rFonts w:ascii="Arial" w:hAnsi="Arial" w:cs="Arial"/>
          <w:lang/>
        </w:rPr>
      </w:pPr>
      <w:r w:rsidRPr="00B14E7C">
        <w:rPr>
          <w:rFonts w:ascii="Arial" w:hAnsi="Arial" w:cs="Arial"/>
          <w:b/>
          <w:lang/>
        </w:rPr>
        <w:t>Glav</w:t>
      </w:r>
      <w:r w:rsidR="00315162">
        <w:rPr>
          <w:rFonts w:ascii="Arial" w:hAnsi="Arial" w:cs="Arial"/>
          <w:b/>
          <w:lang/>
        </w:rPr>
        <w:t>n</w:t>
      </w:r>
      <w:r w:rsidRPr="00B14E7C">
        <w:rPr>
          <w:rFonts w:ascii="Arial" w:hAnsi="Arial" w:cs="Arial"/>
          <w:b/>
          <w:lang/>
        </w:rPr>
        <w:t>i rezultat</w:t>
      </w:r>
      <w:r w:rsidRPr="00B14E7C">
        <w:rPr>
          <w:rFonts w:ascii="Arial" w:hAnsi="Arial" w:cs="Arial"/>
          <w:lang/>
        </w:rPr>
        <w:t>: Korišćene klasifikacij</w:t>
      </w:r>
      <w:r w:rsidR="000277A0">
        <w:rPr>
          <w:rFonts w:ascii="Arial" w:hAnsi="Arial" w:cs="Arial"/>
          <w:lang/>
        </w:rPr>
        <w:t>e</w:t>
      </w:r>
      <w:r w:rsidR="000277A0">
        <w:rPr>
          <w:rFonts w:ascii="Arial" w:hAnsi="Arial" w:cs="Arial"/>
          <w:lang/>
        </w:rPr>
        <w:t xml:space="preserve"> i kodeks</w:t>
      </w:r>
      <w:r w:rsidR="000277A0">
        <w:rPr>
          <w:rFonts w:ascii="Arial" w:hAnsi="Arial" w:cs="Arial"/>
          <w:lang/>
        </w:rPr>
        <w:t>i</w:t>
      </w:r>
      <w:r w:rsidRPr="00B14E7C">
        <w:rPr>
          <w:rFonts w:ascii="Arial" w:hAnsi="Arial" w:cs="Arial"/>
          <w:lang/>
        </w:rPr>
        <w:t xml:space="preserve"> koji obezbjeđuju potpunu međunarodnu uporedivost podataka.</w:t>
      </w:r>
    </w:p>
    <w:p w:rsidR="00D36699" w:rsidRPr="00B14E7C" w:rsidRDefault="00022B22" w:rsidP="005C5C0E">
      <w:pPr>
        <w:ind w:left="720"/>
        <w:jc w:val="both"/>
        <w:rPr>
          <w:rFonts w:ascii="Arial" w:hAnsi="Arial" w:cs="Arial"/>
          <w:lang/>
        </w:rPr>
      </w:pPr>
      <w:r w:rsidRPr="00B14E7C">
        <w:rPr>
          <w:rFonts w:ascii="Arial" w:hAnsi="Arial" w:cs="Arial"/>
          <w:b/>
          <w:lang/>
        </w:rPr>
        <w:t>Opis</w:t>
      </w:r>
      <w:r w:rsidR="008316E0" w:rsidRPr="00B14E7C">
        <w:rPr>
          <w:rFonts w:ascii="Arial" w:hAnsi="Arial" w:cs="Arial"/>
          <w:b/>
          <w:lang/>
        </w:rPr>
        <w:t xml:space="preserve"> aktivnosti</w:t>
      </w:r>
      <w:r w:rsidRPr="00B14E7C">
        <w:rPr>
          <w:rFonts w:ascii="Arial" w:hAnsi="Arial" w:cs="Arial"/>
          <w:lang/>
        </w:rPr>
        <w:t>:</w:t>
      </w:r>
      <w:r w:rsidR="008D413F" w:rsidRPr="00B14E7C">
        <w:rPr>
          <w:rFonts w:ascii="Arial" w:hAnsi="Arial" w:cs="Arial"/>
          <w:lang/>
        </w:rPr>
        <w:t xml:space="preserve"> </w:t>
      </w:r>
      <w:r w:rsidR="00D36699" w:rsidRPr="00B14E7C">
        <w:rPr>
          <w:rFonts w:ascii="Arial" w:hAnsi="Arial" w:cs="Arial"/>
          <w:lang/>
        </w:rPr>
        <w:t>Za potrebe uporedivosti podataka u Popisu su se koristile sljedeće klasifikacije i kodeksi:</w:t>
      </w:r>
    </w:p>
    <w:p w:rsidR="00D36699" w:rsidRPr="00B14E7C" w:rsidRDefault="00D36699" w:rsidP="00022B22">
      <w:pPr>
        <w:pStyle w:val="ListParagraph"/>
        <w:numPr>
          <w:ilvl w:val="0"/>
          <w:numId w:val="5"/>
        </w:numPr>
        <w:ind w:firstLine="0"/>
        <w:rPr>
          <w:rFonts w:ascii="Arial" w:hAnsi="Arial" w:cs="Arial"/>
          <w:lang/>
        </w:rPr>
      </w:pPr>
      <w:r w:rsidRPr="00B14E7C">
        <w:rPr>
          <w:rFonts w:ascii="Arial" w:hAnsi="Arial" w:cs="Arial"/>
          <w:lang/>
        </w:rPr>
        <w:t>Klasifikacija zanimanja,</w:t>
      </w:r>
    </w:p>
    <w:p w:rsidR="00D36699" w:rsidRPr="00B14E7C" w:rsidRDefault="00D36699" w:rsidP="00022B22">
      <w:pPr>
        <w:pStyle w:val="ListParagraph"/>
        <w:numPr>
          <w:ilvl w:val="0"/>
          <w:numId w:val="5"/>
        </w:numPr>
        <w:ind w:firstLine="0"/>
        <w:rPr>
          <w:rFonts w:ascii="Arial" w:hAnsi="Arial" w:cs="Arial"/>
          <w:lang/>
        </w:rPr>
      </w:pPr>
      <w:r w:rsidRPr="00B14E7C">
        <w:rPr>
          <w:rFonts w:ascii="Arial" w:hAnsi="Arial" w:cs="Arial"/>
          <w:lang/>
        </w:rPr>
        <w:t>Klasifikacija djelatnosti,</w:t>
      </w:r>
    </w:p>
    <w:p w:rsidR="00D36699" w:rsidRPr="00B14E7C" w:rsidRDefault="00D36699" w:rsidP="00022B22">
      <w:pPr>
        <w:pStyle w:val="ListParagraph"/>
        <w:numPr>
          <w:ilvl w:val="0"/>
          <w:numId w:val="5"/>
        </w:numPr>
        <w:ind w:firstLine="0"/>
        <w:rPr>
          <w:rFonts w:ascii="Arial" w:hAnsi="Arial" w:cs="Arial"/>
          <w:lang/>
        </w:rPr>
      </w:pPr>
      <w:r w:rsidRPr="00B14E7C">
        <w:rPr>
          <w:rFonts w:ascii="Arial" w:hAnsi="Arial" w:cs="Arial"/>
          <w:lang/>
        </w:rPr>
        <w:t>Spisak škola,</w:t>
      </w:r>
    </w:p>
    <w:p w:rsidR="00D36699" w:rsidRPr="00B14E7C" w:rsidRDefault="00D36699" w:rsidP="00022B22">
      <w:pPr>
        <w:pStyle w:val="ListParagraph"/>
        <w:numPr>
          <w:ilvl w:val="0"/>
          <w:numId w:val="5"/>
        </w:numPr>
        <w:ind w:firstLine="0"/>
        <w:rPr>
          <w:rFonts w:ascii="Arial" w:hAnsi="Arial" w:cs="Arial"/>
          <w:lang/>
        </w:rPr>
      </w:pPr>
      <w:r w:rsidRPr="00B14E7C">
        <w:rPr>
          <w:rFonts w:ascii="Arial" w:hAnsi="Arial" w:cs="Arial"/>
          <w:lang/>
        </w:rPr>
        <w:t>Spisak opština,</w:t>
      </w:r>
    </w:p>
    <w:p w:rsidR="00D36699" w:rsidRPr="00B14E7C" w:rsidRDefault="00D36699" w:rsidP="00022B22">
      <w:pPr>
        <w:pStyle w:val="ListParagraph"/>
        <w:numPr>
          <w:ilvl w:val="0"/>
          <w:numId w:val="5"/>
        </w:numPr>
        <w:ind w:firstLine="0"/>
        <w:rPr>
          <w:rFonts w:ascii="Arial" w:hAnsi="Arial" w:cs="Arial"/>
          <w:lang/>
        </w:rPr>
      </w:pPr>
      <w:r w:rsidRPr="00B14E7C">
        <w:rPr>
          <w:rFonts w:ascii="Arial" w:hAnsi="Arial" w:cs="Arial"/>
          <w:lang/>
        </w:rPr>
        <w:t>Spisak naselja,</w:t>
      </w:r>
    </w:p>
    <w:p w:rsidR="00D36699" w:rsidRPr="00B14E7C" w:rsidRDefault="00D36699" w:rsidP="00022B22">
      <w:pPr>
        <w:pStyle w:val="ListParagraph"/>
        <w:numPr>
          <w:ilvl w:val="0"/>
          <w:numId w:val="5"/>
        </w:numPr>
        <w:ind w:firstLine="0"/>
        <w:rPr>
          <w:rFonts w:ascii="Arial" w:hAnsi="Arial" w:cs="Arial"/>
          <w:lang/>
        </w:rPr>
      </w:pPr>
      <w:r w:rsidRPr="00B14E7C">
        <w:rPr>
          <w:rFonts w:ascii="Arial" w:hAnsi="Arial" w:cs="Arial"/>
          <w:lang/>
        </w:rPr>
        <w:t>Spisak stranih država,</w:t>
      </w:r>
    </w:p>
    <w:p w:rsidR="00D36699" w:rsidRPr="00B14E7C" w:rsidRDefault="00D36699" w:rsidP="00022B22">
      <w:pPr>
        <w:pStyle w:val="ListParagraph"/>
        <w:numPr>
          <w:ilvl w:val="0"/>
          <w:numId w:val="5"/>
        </w:numPr>
        <w:ind w:firstLine="0"/>
        <w:rPr>
          <w:rFonts w:ascii="Arial" w:hAnsi="Arial" w:cs="Arial"/>
          <w:lang/>
        </w:rPr>
      </w:pPr>
      <w:r w:rsidRPr="00B14E7C">
        <w:rPr>
          <w:rFonts w:ascii="Arial" w:hAnsi="Arial" w:cs="Arial"/>
          <w:lang/>
        </w:rPr>
        <w:t>Kodeks šifara nacionalnosti, odnosno etničke pripadnosti,</w:t>
      </w:r>
    </w:p>
    <w:p w:rsidR="00D36699" w:rsidRPr="00B14E7C" w:rsidRDefault="00D36699" w:rsidP="00022B22">
      <w:pPr>
        <w:pStyle w:val="ListParagraph"/>
        <w:numPr>
          <w:ilvl w:val="0"/>
          <w:numId w:val="5"/>
        </w:numPr>
        <w:ind w:firstLine="0"/>
        <w:jc w:val="both"/>
        <w:rPr>
          <w:rFonts w:ascii="Arial" w:hAnsi="Arial" w:cs="Arial"/>
          <w:lang/>
        </w:rPr>
      </w:pPr>
      <w:r w:rsidRPr="00B14E7C">
        <w:rPr>
          <w:rFonts w:ascii="Arial" w:hAnsi="Arial" w:cs="Arial"/>
          <w:lang/>
        </w:rPr>
        <w:t xml:space="preserve">Kodeks šifara </w:t>
      </w:r>
      <w:r w:rsidR="008D413F" w:rsidRPr="00B14E7C">
        <w:rPr>
          <w:rFonts w:ascii="Arial" w:hAnsi="Arial" w:cs="Arial"/>
          <w:lang/>
        </w:rPr>
        <w:t>vjeroispovijesti</w:t>
      </w:r>
      <w:r w:rsidRPr="00B14E7C">
        <w:rPr>
          <w:rFonts w:ascii="Arial" w:hAnsi="Arial" w:cs="Arial"/>
          <w:lang/>
        </w:rPr>
        <w:t>,</w:t>
      </w:r>
    </w:p>
    <w:p w:rsidR="00D36699" w:rsidRPr="00B14E7C" w:rsidRDefault="00D36699" w:rsidP="00022B22">
      <w:pPr>
        <w:pStyle w:val="ListParagraph"/>
        <w:numPr>
          <w:ilvl w:val="0"/>
          <w:numId w:val="5"/>
        </w:numPr>
        <w:ind w:firstLine="0"/>
        <w:rPr>
          <w:rFonts w:ascii="Arial" w:hAnsi="Arial" w:cs="Arial"/>
          <w:lang/>
        </w:rPr>
      </w:pPr>
      <w:r w:rsidRPr="00B14E7C">
        <w:rPr>
          <w:rFonts w:ascii="Arial" w:hAnsi="Arial" w:cs="Arial"/>
          <w:lang/>
        </w:rPr>
        <w:t>Kodeks šifara maternjeg jezika.</w:t>
      </w:r>
    </w:p>
    <w:p w:rsidR="00AE037B" w:rsidRPr="00B14E7C" w:rsidRDefault="00D97575" w:rsidP="005C5C0E">
      <w:pPr>
        <w:ind w:left="720"/>
        <w:jc w:val="both"/>
        <w:rPr>
          <w:rFonts w:ascii="Arial" w:hAnsi="Arial" w:cs="Arial"/>
          <w:lang/>
        </w:rPr>
      </w:pPr>
      <w:r w:rsidRPr="00B14E7C">
        <w:rPr>
          <w:rFonts w:ascii="Arial" w:hAnsi="Arial" w:cs="Arial"/>
          <w:lang/>
        </w:rPr>
        <w:t xml:space="preserve">Za kodekse šifara nacionalnosti, odnosno etničke pripadnosti, </w:t>
      </w:r>
      <w:r w:rsidR="008D413F" w:rsidRPr="00B14E7C">
        <w:rPr>
          <w:rFonts w:ascii="Arial" w:hAnsi="Arial" w:cs="Arial"/>
          <w:lang/>
        </w:rPr>
        <w:t xml:space="preserve">vjeroispovijesti </w:t>
      </w:r>
      <w:r w:rsidR="00347F6C" w:rsidRPr="00B14E7C">
        <w:rPr>
          <w:rFonts w:ascii="Arial" w:hAnsi="Arial" w:cs="Arial"/>
          <w:lang/>
        </w:rPr>
        <w:t>i</w:t>
      </w:r>
      <w:r w:rsidR="00022B22" w:rsidRPr="00B14E7C">
        <w:rPr>
          <w:rFonts w:ascii="Arial" w:hAnsi="Arial" w:cs="Arial"/>
          <w:lang/>
        </w:rPr>
        <w:t xml:space="preserve"> </w:t>
      </w:r>
      <w:r w:rsidRPr="00B14E7C">
        <w:rPr>
          <w:rFonts w:ascii="Arial" w:hAnsi="Arial" w:cs="Arial"/>
          <w:lang/>
        </w:rPr>
        <w:t>maternjeg jezika</w:t>
      </w:r>
      <w:r w:rsidR="00022B22" w:rsidRPr="00B14E7C">
        <w:rPr>
          <w:rFonts w:ascii="Arial" w:hAnsi="Arial" w:cs="Arial"/>
          <w:lang/>
        </w:rPr>
        <w:t xml:space="preserve"> </w:t>
      </w:r>
      <w:r w:rsidR="00E10277" w:rsidRPr="00B14E7C">
        <w:rPr>
          <w:rFonts w:ascii="Arial" w:hAnsi="Arial" w:cs="Arial"/>
          <w:lang/>
        </w:rPr>
        <w:t xml:space="preserve">unaprijed je definisana posebna procedura šifriranja u kojoj je </w:t>
      </w:r>
      <w:r w:rsidR="00347F6C" w:rsidRPr="00B14E7C">
        <w:rPr>
          <w:rFonts w:ascii="Arial" w:hAnsi="Arial" w:cs="Arial"/>
          <w:lang/>
        </w:rPr>
        <w:t>vođeno računa o frekvencijama modaliteta.</w:t>
      </w:r>
    </w:p>
    <w:p w:rsidR="00315162" w:rsidRDefault="00315162" w:rsidP="000F04BE">
      <w:pPr>
        <w:rPr>
          <w:rFonts w:ascii="Arial" w:hAnsi="Arial" w:cs="Arial"/>
          <w:b/>
          <w:lang/>
        </w:rPr>
      </w:pPr>
    </w:p>
    <w:p w:rsidR="001C5AE5" w:rsidRPr="00B14E7C" w:rsidRDefault="001C5AE5" w:rsidP="000F04BE">
      <w:pPr>
        <w:rPr>
          <w:rFonts w:ascii="Arial" w:hAnsi="Arial" w:cs="Arial"/>
          <w:b/>
          <w:lang/>
        </w:rPr>
      </w:pPr>
      <w:r w:rsidRPr="00B14E7C">
        <w:rPr>
          <w:rFonts w:ascii="Arial" w:hAnsi="Arial" w:cs="Arial"/>
          <w:b/>
          <w:lang/>
        </w:rPr>
        <w:t>IV Nabavka potrebnih resursa</w:t>
      </w:r>
    </w:p>
    <w:p w:rsidR="000B7971" w:rsidRPr="00B14E7C" w:rsidRDefault="00320E76" w:rsidP="000F04BE">
      <w:pPr>
        <w:rPr>
          <w:rFonts w:ascii="Arial" w:hAnsi="Arial" w:cs="Arial"/>
          <w:lang/>
        </w:rPr>
      </w:pPr>
      <w:r w:rsidRPr="00B14E7C">
        <w:rPr>
          <w:rFonts w:ascii="Arial" w:hAnsi="Arial" w:cs="Arial"/>
          <w:b/>
          <w:lang/>
        </w:rPr>
        <w:t>Rok realizacije</w:t>
      </w:r>
      <w:r w:rsidR="00097880" w:rsidRPr="00B14E7C">
        <w:rPr>
          <w:rFonts w:ascii="Arial" w:hAnsi="Arial" w:cs="Arial"/>
          <w:b/>
          <w:lang/>
        </w:rPr>
        <w:t xml:space="preserve">: </w:t>
      </w:r>
      <w:r w:rsidR="000B7971" w:rsidRPr="00B14E7C">
        <w:rPr>
          <w:rFonts w:ascii="Arial" w:hAnsi="Arial" w:cs="Arial"/>
          <w:b/>
          <w:lang/>
        </w:rPr>
        <w:t xml:space="preserve"> </w:t>
      </w:r>
      <w:r w:rsidR="007367E3" w:rsidRPr="00B14E7C">
        <w:rPr>
          <w:rFonts w:ascii="Arial" w:hAnsi="Arial" w:cs="Arial"/>
          <w:lang/>
        </w:rPr>
        <w:t>j</w:t>
      </w:r>
      <w:r w:rsidR="000B7971" w:rsidRPr="00B14E7C">
        <w:rPr>
          <w:rFonts w:ascii="Arial" w:hAnsi="Arial" w:cs="Arial"/>
          <w:lang/>
        </w:rPr>
        <w:t xml:space="preserve">anuar 2011- </w:t>
      </w:r>
      <w:r w:rsidR="007367E3" w:rsidRPr="00B14E7C">
        <w:rPr>
          <w:rFonts w:ascii="Arial" w:hAnsi="Arial" w:cs="Arial"/>
          <w:lang/>
        </w:rPr>
        <w:t>a</w:t>
      </w:r>
      <w:r w:rsidR="000B7971" w:rsidRPr="00B14E7C">
        <w:rPr>
          <w:rFonts w:ascii="Arial" w:hAnsi="Arial" w:cs="Arial"/>
          <w:lang/>
        </w:rPr>
        <w:t xml:space="preserve">pril 2011. </w:t>
      </w:r>
      <w:r w:rsidR="00E409B8" w:rsidRPr="00B14E7C">
        <w:rPr>
          <w:rFonts w:ascii="Arial" w:hAnsi="Arial" w:cs="Arial"/>
          <w:lang/>
        </w:rPr>
        <w:t xml:space="preserve">godine </w:t>
      </w:r>
      <w:r w:rsidR="001D2614" w:rsidRPr="00B14E7C">
        <w:rPr>
          <w:rFonts w:ascii="Arial" w:hAnsi="Arial" w:cs="Arial"/>
          <w:lang/>
        </w:rPr>
        <w:t>(3</w:t>
      </w:r>
      <w:r w:rsidR="007367E3" w:rsidRPr="00B14E7C">
        <w:rPr>
          <w:rFonts w:ascii="Arial" w:hAnsi="Arial" w:cs="Arial"/>
          <w:lang/>
        </w:rPr>
        <w:t xml:space="preserve"> mjeseca)</w:t>
      </w:r>
    </w:p>
    <w:p w:rsidR="005746FB" w:rsidRPr="000F04BE" w:rsidRDefault="000277A0" w:rsidP="000F04BE">
      <w:pPr>
        <w:jc w:val="both"/>
        <w:rPr>
          <w:rFonts w:ascii="Arial" w:hAnsi="Arial" w:cs="Arial"/>
          <w:lang/>
        </w:rPr>
      </w:pPr>
      <w:r w:rsidRPr="000F04BE">
        <w:rPr>
          <w:rFonts w:ascii="Arial" w:hAnsi="Arial" w:cs="Arial"/>
          <w:b/>
          <w:lang/>
        </w:rPr>
        <w:t>Glavni rezultat:</w:t>
      </w:r>
      <w:r w:rsidRPr="000F04BE">
        <w:rPr>
          <w:rFonts w:ascii="Arial" w:hAnsi="Arial" w:cs="Arial"/>
          <w:lang/>
        </w:rPr>
        <w:t xml:space="preserve"> Obezbijeđivanje svih resursa za početak Popisa stanovništva, domaćinstava i stanova, vršeno je putem otvor</w:t>
      </w:r>
      <w:r w:rsidR="00794A53">
        <w:rPr>
          <w:rFonts w:ascii="Arial" w:hAnsi="Arial" w:cs="Arial"/>
          <w:lang/>
        </w:rPr>
        <w:t>e</w:t>
      </w:r>
      <w:r w:rsidRPr="000F04BE">
        <w:rPr>
          <w:rFonts w:ascii="Arial" w:hAnsi="Arial" w:cs="Arial"/>
          <w:lang/>
        </w:rPr>
        <w:t>nog postupka javnih nabavki.</w:t>
      </w:r>
    </w:p>
    <w:p w:rsidR="000277A0" w:rsidRPr="000F04BE" w:rsidRDefault="000277A0" w:rsidP="000F04BE">
      <w:pPr>
        <w:jc w:val="both"/>
        <w:rPr>
          <w:rFonts w:ascii="Arial" w:hAnsi="Arial" w:cs="Arial"/>
          <w:lang/>
        </w:rPr>
      </w:pPr>
      <w:r w:rsidRPr="000F04BE">
        <w:rPr>
          <w:rFonts w:ascii="Arial" w:hAnsi="Arial" w:cs="Arial"/>
          <w:b/>
          <w:lang/>
        </w:rPr>
        <w:t>Opis aktivnosti:</w:t>
      </w:r>
    </w:p>
    <w:p w:rsidR="005746FB" w:rsidRPr="00B14E7C" w:rsidRDefault="005746FB" w:rsidP="005746FB">
      <w:pPr>
        <w:pStyle w:val="ListParagraph"/>
        <w:numPr>
          <w:ilvl w:val="0"/>
          <w:numId w:val="13"/>
        </w:numPr>
        <w:jc w:val="both"/>
        <w:rPr>
          <w:rFonts w:ascii="Arial" w:hAnsi="Arial" w:cs="Arial"/>
          <w:lang/>
        </w:rPr>
      </w:pPr>
      <w:r w:rsidRPr="00B14E7C">
        <w:rPr>
          <w:rFonts w:ascii="Arial" w:hAnsi="Arial" w:cs="Arial"/>
          <w:lang/>
        </w:rPr>
        <w:t xml:space="preserve">Za uslugu štampanja i distribucije obrazaca, ponuđene vrijednosti od 85 000 eura, odluka o dodjeli ugovora donesena je 08.02.2011. godine (odabran je ponuđač </w:t>
      </w:r>
      <w:r w:rsidRPr="00B14E7C">
        <w:rPr>
          <w:rFonts w:ascii="Arial" w:hAnsi="Arial" w:cs="Arial"/>
          <w:i/>
          <w:lang/>
        </w:rPr>
        <w:t>Štamparija “OBOD” A.D. Cetinje,</w:t>
      </w:r>
      <w:r w:rsidRPr="00B14E7C">
        <w:rPr>
          <w:rFonts w:ascii="Arial" w:hAnsi="Arial" w:cs="Arial"/>
          <w:lang/>
        </w:rPr>
        <w:t xml:space="preserve"> za štampanje 1.283.300 popisnih obrazaca, za vrijednost usluge u iznosu od 62 082 eura, sa uračunatim PDV-om i nakon isteka zakonom propisanog roka za žalbe, ugovor je zaključen 15. marta 2011.</w:t>
      </w:r>
      <w:r w:rsidR="001D2614" w:rsidRPr="00B14E7C">
        <w:rPr>
          <w:rFonts w:ascii="Arial" w:hAnsi="Arial" w:cs="Arial"/>
          <w:lang/>
        </w:rPr>
        <w:t xml:space="preserve"> godine</w:t>
      </w:r>
      <w:r w:rsidRPr="00B14E7C">
        <w:rPr>
          <w:rFonts w:ascii="Arial" w:hAnsi="Arial" w:cs="Arial"/>
          <w:lang/>
        </w:rPr>
        <w:t>);</w:t>
      </w:r>
    </w:p>
    <w:p w:rsidR="005746FB" w:rsidRPr="00B14E7C" w:rsidRDefault="005746FB" w:rsidP="005746FB">
      <w:pPr>
        <w:pStyle w:val="ListParagraph"/>
        <w:ind w:left="630"/>
        <w:jc w:val="both"/>
        <w:rPr>
          <w:rFonts w:ascii="Arial" w:hAnsi="Arial" w:cs="Arial"/>
          <w:lang/>
        </w:rPr>
      </w:pPr>
      <w:r w:rsidRPr="00B14E7C">
        <w:rPr>
          <w:rFonts w:ascii="Arial" w:hAnsi="Arial" w:cs="Arial"/>
          <w:lang/>
        </w:rPr>
        <w:t>Štampanje 65.200 obrazaca na albanskom jeziku je dodatna aktivnost, čija je vrijednost iznosila 18.007, 40 eura, sa uračunatim PDV-om;</w:t>
      </w:r>
    </w:p>
    <w:p w:rsidR="005746FB" w:rsidRPr="00B14E7C" w:rsidRDefault="005746FB" w:rsidP="000277A0">
      <w:pPr>
        <w:pStyle w:val="ListParagraph"/>
        <w:numPr>
          <w:ilvl w:val="0"/>
          <w:numId w:val="13"/>
        </w:numPr>
        <w:jc w:val="both"/>
        <w:rPr>
          <w:rFonts w:ascii="Arial" w:hAnsi="Arial" w:cs="Arial"/>
          <w:lang/>
        </w:rPr>
      </w:pPr>
      <w:r w:rsidRPr="00B14E7C">
        <w:rPr>
          <w:rFonts w:ascii="Arial" w:hAnsi="Arial" w:cs="Arial"/>
          <w:lang/>
        </w:rPr>
        <w:t xml:space="preserve">Za uslugu nabavke kancelarijskog i ostalog materijala, ponuđene vrijednosti od 50 000 eura, odluka o dodjeli ugovora donesena je 08.02.2011. godine (odabran je ponuđač </w:t>
      </w:r>
      <w:r w:rsidRPr="00B14E7C">
        <w:rPr>
          <w:rFonts w:ascii="Arial" w:hAnsi="Arial" w:cs="Arial"/>
          <w:i/>
          <w:lang/>
        </w:rPr>
        <w:t xml:space="preserve">“STRATUS” D.O.O. Podgorica, u vrijednosti od 32 812,34 eura, sa uračunatim PDV-om i </w:t>
      </w:r>
      <w:r w:rsidRPr="00B14E7C">
        <w:rPr>
          <w:rFonts w:ascii="Arial" w:hAnsi="Arial" w:cs="Arial"/>
          <w:lang/>
        </w:rPr>
        <w:t>nakon isteka zakonom propisanog roka za žalbe, ugovor je zaključen 15. marta 2011.</w:t>
      </w:r>
      <w:r w:rsidR="001D2614" w:rsidRPr="00B14E7C">
        <w:rPr>
          <w:rFonts w:ascii="Arial" w:hAnsi="Arial" w:cs="Arial"/>
          <w:lang/>
        </w:rPr>
        <w:t>godine</w:t>
      </w:r>
      <w:r w:rsidRPr="00B14E7C">
        <w:rPr>
          <w:rFonts w:ascii="Arial" w:hAnsi="Arial" w:cs="Arial"/>
          <w:lang/>
        </w:rPr>
        <w:t>);</w:t>
      </w:r>
    </w:p>
    <w:p w:rsidR="005746FB" w:rsidRPr="00B14E7C" w:rsidRDefault="005746FB" w:rsidP="005746FB">
      <w:pPr>
        <w:pStyle w:val="ListParagraph"/>
        <w:numPr>
          <w:ilvl w:val="0"/>
          <w:numId w:val="13"/>
        </w:numPr>
        <w:jc w:val="both"/>
        <w:rPr>
          <w:rFonts w:ascii="Arial" w:hAnsi="Arial" w:cs="Arial"/>
          <w:lang/>
        </w:rPr>
      </w:pPr>
      <w:r w:rsidRPr="00B14E7C">
        <w:rPr>
          <w:rFonts w:ascii="Arial" w:hAnsi="Arial" w:cs="Arial"/>
          <w:lang/>
        </w:rPr>
        <w:t>Za usluge promotivne aktivnosti, ponuđene vrijednosti od 90.000 eura, odluka o dodjeli ugovora donesena je 14.02.2011. godine (odabran je ponuđač “PRISMA” D.O.O. Podgorica, za vrijednost od 62 725 eura, sa uračunatim PDV-om i nakon isteka zakonom propisanog roka za žalbe, ugovor je zaključen 25. marta 2011.</w:t>
      </w:r>
      <w:r w:rsidR="001D2614" w:rsidRPr="00B14E7C">
        <w:rPr>
          <w:rFonts w:ascii="Arial" w:hAnsi="Arial" w:cs="Arial"/>
          <w:lang/>
        </w:rPr>
        <w:t xml:space="preserve"> godine</w:t>
      </w:r>
      <w:r w:rsidRPr="00B14E7C">
        <w:rPr>
          <w:rFonts w:ascii="Arial" w:hAnsi="Arial" w:cs="Arial"/>
          <w:lang/>
        </w:rPr>
        <w:t>);</w:t>
      </w:r>
    </w:p>
    <w:p w:rsidR="005746FB" w:rsidRPr="00B14E7C" w:rsidRDefault="005746FB" w:rsidP="005746FB">
      <w:pPr>
        <w:pStyle w:val="ListParagraph"/>
        <w:numPr>
          <w:ilvl w:val="0"/>
          <w:numId w:val="13"/>
        </w:numPr>
        <w:jc w:val="both"/>
        <w:rPr>
          <w:rFonts w:ascii="Arial" w:hAnsi="Arial" w:cs="Arial"/>
          <w:lang/>
        </w:rPr>
      </w:pPr>
      <w:r w:rsidRPr="00B14E7C">
        <w:rPr>
          <w:rFonts w:ascii="Arial" w:hAnsi="Arial" w:cs="Arial"/>
          <w:lang/>
        </w:rPr>
        <w:t>Za nabavku zakupa poslovnog prostora, ponuđene vrijednosti od 45 000 eura, odluka o dodjeli ugovora za zakup prostora donesena je 01. 04. 2011. godine (odabran je ponuđač “Nikić” D.O.O u iznosu od 29 484 eura, sa uračunatim PDV-om, za prostor od 329 m² neto površine ili 11 kancelarija. Ugovor o zakupu je sklopljen na vremenski period od 10.04.2011</w:t>
      </w:r>
      <w:r w:rsidR="00B000F3">
        <w:rPr>
          <w:rFonts w:ascii="Arial" w:hAnsi="Arial" w:cs="Arial"/>
          <w:lang/>
        </w:rPr>
        <w:t>.</w:t>
      </w:r>
      <w:r w:rsidRPr="00B14E7C">
        <w:rPr>
          <w:rFonts w:ascii="Arial" w:hAnsi="Arial" w:cs="Arial"/>
          <w:lang/>
        </w:rPr>
        <w:t xml:space="preserve"> do 09.04.2012. godine. Ugovor o zakupu je sporazumno raskinut 29.12. 2011. godine, zbog prenamjene zakupljenog poslovnog prostora od strane ponuđača);</w:t>
      </w:r>
    </w:p>
    <w:p w:rsidR="005746FB" w:rsidRPr="00B14E7C" w:rsidRDefault="000277A0" w:rsidP="005746FB">
      <w:pPr>
        <w:pStyle w:val="ListParagraph"/>
        <w:numPr>
          <w:ilvl w:val="0"/>
          <w:numId w:val="13"/>
        </w:numPr>
        <w:jc w:val="both"/>
        <w:rPr>
          <w:rFonts w:ascii="Arial" w:hAnsi="Arial" w:cs="Arial"/>
          <w:lang/>
        </w:rPr>
      </w:pPr>
      <w:r>
        <w:rPr>
          <w:rFonts w:ascii="Arial" w:hAnsi="Arial" w:cs="Arial"/>
          <w:lang/>
        </w:rPr>
        <w:t>Š</w:t>
      </w:r>
      <w:r w:rsidR="005746FB" w:rsidRPr="00B14E7C">
        <w:rPr>
          <w:rFonts w:ascii="Arial" w:hAnsi="Arial" w:cs="Arial"/>
          <w:lang/>
        </w:rPr>
        <w:t xml:space="preserve">oping za nabavku kompjuterske opreme za unos podatka Popisa, u vrijednosti od 9.942 eura, sa uračunatim PDV-om, ugovor zaključen 31.05. 2011. </w:t>
      </w:r>
      <w:r w:rsidR="001D2614" w:rsidRPr="00B14E7C">
        <w:rPr>
          <w:rFonts w:ascii="Arial" w:hAnsi="Arial" w:cs="Arial"/>
          <w:lang/>
        </w:rPr>
        <w:t>g</w:t>
      </w:r>
      <w:r w:rsidR="005746FB" w:rsidRPr="00B14E7C">
        <w:rPr>
          <w:rFonts w:ascii="Arial" w:hAnsi="Arial" w:cs="Arial"/>
          <w:lang/>
        </w:rPr>
        <w:t>odine;</w:t>
      </w:r>
    </w:p>
    <w:p w:rsidR="005746FB" w:rsidRPr="00B14E7C" w:rsidRDefault="005746FB" w:rsidP="005746FB">
      <w:pPr>
        <w:pStyle w:val="ListParagraph"/>
        <w:numPr>
          <w:ilvl w:val="0"/>
          <w:numId w:val="13"/>
        </w:numPr>
        <w:jc w:val="both"/>
        <w:rPr>
          <w:rFonts w:ascii="Arial" w:hAnsi="Arial" w:cs="Arial"/>
          <w:lang/>
        </w:rPr>
      </w:pPr>
      <w:r w:rsidRPr="00B14E7C">
        <w:rPr>
          <w:rFonts w:ascii="Arial" w:hAnsi="Arial" w:cs="Arial"/>
          <w:lang/>
        </w:rPr>
        <w:t>Shoping za nabavku usluge instalacija opreme u PC “Nikić,” - ugovor zaključen 31.05.2011. godine, u vrijednosti od 3</w:t>
      </w:r>
      <w:r w:rsidR="00B000F3">
        <w:rPr>
          <w:rFonts w:ascii="Arial" w:hAnsi="Arial" w:cs="Arial"/>
          <w:lang/>
        </w:rPr>
        <w:t xml:space="preserve"> </w:t>
      </w:r>
      <w:r w:rsidRPr="00B14E7C">
        <w:rPr>
          <w:rFonts w:ascii="Arial" w:hAnsi="Arial" w:cs="Arial"/>
          <w:lang/>
        </w:rPr>
        <w:t>687 eura, sa uračunatim PDV-om;</w:t>
      </w:r>
    </w:p>
    <w:p w:rsidR="005746FB" w:rsidRPr="00B14E7C" w:rsidRDefault="005746FB" w:rsidP="000277A0">
      <w:pPr>
        <w:pStyle w:val="ListParagraph"/>
        <w:numPr>
          <w:ilvl w:val="0"/>
          <w:numId w:val="13"/>
        </w:numPr>
        <w:jc w:val="both"/>
        <w:rPr>
          <w:rFonts w:ascii="Arial" w:hAnsi="Arial" w:cs="Arial"/>
          <w:lang/>
        </w:rPr>
      </w:pPr>
      <w:r w:rsidRPr="00B14E7C">
        <w:rPr>
          <w:rFonts w:ascii="Arial" w:hAnsi="Arial" w:cs="Arial"/>
          <w:lang/>
        </w:rPr>
        <w:t>Shoping za nabavku usluge postavljanje instalacije, računarske mreže u MONSTAT-u, ugovor zaključen 31.05.2011. godine, u vrijednosti 6</w:t>
      </w:r>
      <w:r w:rsidR="00B000F3">
        <w:rPr>
          <w:rFonts w:ascii="Arial" w:hAnsi="Arial" w:cs="Arial"/>
          <w:lang/>
        </w:rPr>
        <w:t xml:space="preserve"> </w:t>
      </w:r>
      <w:r w:rsidRPr="00B14E7C">
        <w:rPr>
          <w:rFonts w:ascii="Arial" w:hAnsi="Arial" w:cs="Arial"/>
          <w:lang/>
        </w:rPr>
        <w:t>171 eura, sa uračunatim PDV-om;</w:t>
      </w:r>
    </w:p>
    <w:p w:rsidR="005746FB" w:rsidRPr="00B14E7C" w:rsidRDefault="005746FB" w:rsidP="005746FB">
      <w:pPr>
        <w:pStyle w:val="ListParagraph"/>
        <w:numPr>
          <w:ilvl w:val="0"/>
          <w:numId w:val="13"/>
        </w:numPr>
        <w:jc w:val="both"/>
        <w:rPr>
          <w:rFonts w:ascii="Arial" w:hAnsi="Arial" w:cs="Arial"/>
          <w:lang/>
        </w:rPr>
      </w:pPr>
      <w:r w:rsidRPr="00B14E7C">
        <w:rPr>
          <w:rFonts w:ascii="Arial" w:hAnsi="Arial" w:cs="Arial"/>
          <w:lang/>
        </w:rPr>
        <w:t>Za distribuciju kancelarijskog i ostalog potrošnog materijala u svim jedinicama lokalne samouprave, izabrana je kompanija “</w:t>
      </w:r>
      <w:r w:rsidRPr="00B14E7C">
        <w:rPr>
          <w:rFonts w:ascii="Arial" w:hAnsi="Arial" w:cs="Arial"/>
          <w:i/>
          <w:lang/>
        </w:rPr>
        <w:t>MONTENOMAKS Control &amp; Logistics</w:t>
      </w:r>
      <w:r w:rsidRPr="00B14E7C">
        <w:rPr>
          <w:rFonts w:ascii="Arial" w:hAnsi="Arial" w:cs="Arial"/>
          <w:lang/>
        </w:rPr>
        <w:t>„ iz Herceg Novog, koja je i izvršila dopremu popisnog materijala iz jedinica lokalne samouprave u MONSTAT. Vrijednost ove usluge iznosila je 6</w:t>
      </w:r>
      <w:r w:rsidR="00B000F3">
        <w:rPr>
          <w:rFonts w:ascii="Arial" w:hAnsi="Arial" w:cs="Arial"/>
          <w:lang/>
        </w:rPr>
        <w:t xml:space="preserve"> </w:t>
      </w:r>
      <w:r w:rsidRPr="00B14E7C">
        <w:rPr>
          <w:rFonts w:ascii="Arial" w:hAnsi="Arial" w:cs="Arial"/>
          <w:lang/>
        </w:rPr>
        <w:t xml:space="preserve">558 eura, sa uračunatim PDV-om. </w:t>
      </w:r>
    </w:p>
    <w:p w:rsidR="000F04BE" w:rsidRDefault="000F04BE">
      <w:pPr>
        <w:rPr>
          <w:rFonts w:ascii="Arial" w:hAnsi="Arial" w:cs="Arial"/>
          <w:lang/>
        </w:rPr>
      </w:pPr>
    </w:p>
    <w:p w:rsidR="001C5AE5" w:rsidRPr="00B14E7C" w:rsidRDefault="001C5AE5" w:rsidP="001C5AE5">
      <w:pPr>
        <w:rPr>
          <w:rFonts w:ascii="Arial" w:hAnsi="Arial" w:cs="Arial"/>
          <w:b/>
          <w:lang/>
        </w:rPr>
      </w:pPr>
      <w:r w:rsidRPr="00B14E7C">
        <w:rPr>
          <w:rFonts w:ascii="Arial" w:hAnsi="Arial" w:cs="Arial"/>
          <w:b/>
          <w:lang/>
        </w:rPr>
        <w:t>V Imenovanje učesnika</w:t>
      </w:r>
      <w:r w:rsidR="00093F88" w:rsidRPr="00B14E7C">
        <w:rPr>
          <w:rFonts w:ascii="Arial" w:hAnsi="Arial" w:cs="Arial"/>
          <w:b/>
          <w:lang/>
        </w:rPr>
        <w:t>,</w:t>
      </w:r>
      <w:r w:rsidRPr="00B14E7C">
        <w:rPr>
          <w:rFonts w:ascii="Arial" w:hAnsi="Arial" w:cs="Arial"/>
          <w:b/>
          <w:lang/>
        </w:rPr>
        <w:t xml:space="preserve"> shodno organizacionoj strukturi</w:t>
      </w:r>
    </w:p>
    <w:p w:rsidR="00E90006" w:rsidRPr="00B14E7C" w:rsidRDefault="00E90006" w:rsidP="001C5AE5">
      <w:pPr>
        <w:rPr>
          <w:rFonts w:ascii="Arial" w:hAnsi="Arial" w:cs="Arial"/>
          <w:lang/>
        </w:rPr>
      </w:pPr>
      <w:r w:rsidRPr="00B14E7C">
        <w:rPr>
          <w:rFonts w:ascii="Arial" w:hAnsi="Arial" w:cs="Arial"/>
          <w:b/>
          <w:lang/>
        </w:rPr>
        <w:t xml:space="preserve">Rok realizacije: </w:t>
      </w:r>
      <w:r w:rsidRPr="00B14E7C">
        <w:rPr>
          <w:rFonts w:ascii="Arial" w:hAnsi="Arial" w:cs="Arial"/>
          <w:lang/>
        </w:rPr>
        <w:t>sukcesivno, 2009</w:t>
      </w:r>
      <w:r w:rsidR="00093F88" w:rsidRPr="00B14E7C">
        <w:rPr>
          <w:rFonts w:ascii="Arial" w:hAnsi="Arial" w:cs="Arial"/>
          <w:lang/>
        </w:rPr>
        <w:t xml:space="preserve"> </w:t>
      </w:r>
      <w:r w:rsidRPr="00B14E7C">
        <w:rPr>
          <w:rFonts w:ascii="Arial" w:hAnsi="Arial" w:cs="Arial"/>
          <w:lang/>
        </w:rPr>
        <w:t>-</w:t>
      </w:r>
      <w:r w:rsidR="00093F88" w:rsidRPr="00B14E7C">
        <w:rPr>
          <w:rFonts w:ascii="Arial" w:hAnsi="Arial" w:cs="Arial"/>
          <w:lang/>
        </w:rPr>
        <w:t xml:space="preserve"> </w:t>
      </w:r>
      <w:r w:rsidRPr="00B14E7C">
        <w:rPr>
          <w:rFonts w:ascii="Arial" w:hAnsi="Arial" w:cs="Arial"/>
          <w:lang/>
        </w:rPr>
        <w:t xml:space="preserve">2012. </w:t>
      </w:r>
      <w:r w:rsidR="00093F88" w:rsidRPr="00B14E7C">
        <w:rPr>
          <w:rFonts w:ascii="Arial" w:hAnsi="Arial" w:cs="Arial"/>
          <w:lang/>
        </w:rPr>
        <w:t>g</w:t>
      </w:r>
      <w:r w:rsidRPr="00B14E7C">
        <w:rPr>
          <w:rFonts w:ascii="Arial" w:hAnsi="Arial" w:cs="Arial"/>
          <w:lang/>
        </w:rPr>
        <w:t>odine</w:t>
      </w:r>
    </w:p>
    <w:p w:rsidR="00E90006" w:rsidRPr="00B14E7C" w:rsidRDefault="00E90006" w:rsidP="001C5AE5">
      <w:pPr>
        <w:rPr>
          <w:rFonts w:ascii="Arial" w:hAnsi="Arial" w:cs="Arial"/>
          <w:lang/>
        </w:rPr>
      </w:pPr>
      <w:r w:rsidRPr="00B14E7C">
        <w:rPr>
          <w:rFonts w:ascii="Arial" w:hAnsi="Arial" w:cs="Arial"/>
          <w:b/>
          <w:lang/>
        </w:rPr>
        <w:t>Glavni rezultat</w:t>
      </w:r>
      <w:r w:rsidRPr="00B14E7C">
        <w:rPr>
          <w:rFonts w:ascii="Arial" w:hAnsi="Arial" w:cs="Arial"/>
          <w:lang/>
        </w:rPr>
        <w:t>: Izabran tim učesnika Popisa, shodno unaprijed definisanih kriterijumima</w:t>
      </w:r>
    </w:p>
    <w:p w:rsidR="00E90006" w:rsidRPr="00B14E7C" w:rsidRDefault="00E90006" w:rsidP="001C5AE5">
      <w:pPr>
        <w:rPr>
          <w:rFonts w:ascii="Arial" w:hAnsi="Arial" w:cs="Arial"/>
          <w:b/>
          <w:lang/>
        </w:rPr>
      </w:pPr>
      <w:r w:rsidRPr="00B14E7C">
        <w:rPr>
          <w:rFonts w:ascii="Arial" w:hAnsi="Arial" w:cs="Arial"/>
          <w:b/>
          <w:lang/>
        </w:rPr>
        <w:t>Nosilac aktivnosti</w:t>
      </w:r>
      <w:r w:rsidRPr="00B14E7C">
        <w:rPr>
          <w:rFonts w:ascii="Arial" w:hAnsi="Arial" w:cs="Arial"/>
          <w:lang/>
        </w:rPr>
        <w:t>: MONSTAT i popisne komisije</w:t>
      </w:r>
    </w:p>
    <w:p w:rsidR="00E04D9C" w:rsidRPr="00B14E7C" w:rsidRDefault="00E04D9C" w:rsidP="008E7999">
      <w:pPr>
        <w:ind w:firstLine="720"/>
        <w:rPr>
          <w:rFonts w:ascii="Arial" w:hAnsi="Arial" w:cs="Arial"/>
          <w:b/>
          <w:lang/>
        </w:rPr>
      </w:pPr>
      <w:r w:rsidRPr="00B14E7C">
        <w:rPr>
          <w:rFonts w:ascii="Arial" w:hAnsi="Arial" w:cs="Arial"/>
          <w:b/>
          <w:lang/>
        </w:rPr>
        <w:t>5.1 Izbor i imenovanje tima MONSTAT-a</w:t>
      </w:r>
      <w:r w:rsidR="002C41DC" w:rsidRPr="00B14E7C">
        <w:rPr>
          <w:rFonts w:ascii="Arial" w:hAnsi="Arial" w:cs="Arial"/>
          <w:b/>
          <w:lang/>
        </w:rPr>
        <w:t xml:space="preserve"> za realizaciju Popisa</w:t>
      </w:r>
    </w:p>
    <w:p w:rsidR="0046231B" w:rsidRPr="00B14E7C" w:rsidRDefault="00E04D9C" w:rsidP="008E7999">
      <w:pPr>
        <w:ind w:firstLine="720"/>
        <w:rPr>
          <w:rFonts w:ascii="Arial" w:hAnsi="Arial" w:cs="Arial"/>
          <w:lang/>
        </w:rPr>
      </w:pPr>
      <w:r w:rsidRPr="00B14E7C">
        <w:rPr>
          <w:rFonts w:ascii="Arial" w:hAnsi="Arial" w:cs="Arial"/>
          <w:b/>
          <w:lang/>
        </w:rPr>
        <w:t>Rok realizacije</w:t>
      </w:r>
      <w:r w:rsidRPr="00B14E7C">
        <w:rPr>
          <w:rFonts w:ascii="Arial" w:hAnsi="Arial" w:cs="Arial"/>
          <w:lang/>
        </w:rPr>
        <w:t>: sukcesivno, 2009</w:t>
      </w:r>
      <w:r w:rsidR="008D413F" w:rsidRPr="00B14E7C">
        <w:rPr>
          <w:rFonts w:ascii="Arial" w:hAnsi="Arial" w:cs="Arial"/>
          <w:lang/>
        </w:rPr>
        <w:t xml:space="preserve"> </w:t>
      </w:r>
      <w:r w:rsidRPr="00B14E7C">
        <w:rPr>
          <w:rFonts w:ascii="Arial" w:hAnsi="Arial" w:cs="Arial"/>
          <w:lang/>
        </w:rPr>
        <w:t>-</w:t>
      </w:r>
      <w:r w:rsidR="008D413F" w:rsidRPr="00B14E7C">
        <w:rPr>
          <w:rFonts w:ascii="Arial" w:hAnsi="Arial" w:cs="Arial"/>
          <w:lang/>
        </w:rPr>
        <w:t xml:space="preserve"> </w:t>
      </w:r>
      <w:r w:rsidRPr="00B14E7C">
        <w:rPr>
          <w:rFonts w:ascii="Arial" w:hAnsi="Arial" w:cs="Arial"/>
          <w:lang/>
        </w:rPr>
        <w:t>februar 201</w:t>
      </w:r>
      <w:r w:rsidR="00EA05DA" w:rsidRPr="00B14E7C">
        <w:rPr>
          <w:rFonts w:ascii="Arial" w:hAnsi="Arial" w:cs="Arial"/>
          <w:lang/>
        </w:rPr>
        <w:t>2</w:t>
      </w:r>
      <w:r w:rsidRPr="00B14E7C">
        <w:rPr>
          <w:rFonts w:ascii="Arial" w:hAnsi="Arial" w:cs="Arial"/>
          <w:lang/>
        </w:rPr>
        <w:t xml:space="preserve">. </w:t>
      </w:r>
      <w:r w:rsidR="008D413F" w:rsidRPr="00B14E7C">
        <w:rPr>
          <w:rFonts w:ascii="Arial" w:hAnsi="Arial" w:cs="Arial"/>
          <w:lang/>
        </w:rPr>
        <w:t>godine</w:t>
      </w:r>
    </w:p>
    <w:p w:rsidR="00E04D9C" w:rsidRPr="00B14E7C" w:rsidRDefault="00E04D9C" w:rsidP="008E7999">
      <w:pPr>
        <w:ind w:firstLine="720"/>
        <w:rPr>
          <w:rFonts w:ascii="Arial" w:hAnsi="Arial" w:cs="Arial"/>
          <w:lang/>
        </w:rPr>
      </w:pPr>
      <w:r w:rsidRPr="00B14E7C">
        <w:rPr>
          <w:rFonts w:ascii="Arial" w:hAnsi="Arial" w:cs="Arial"/>
          <w:b/>
          <w:lang/>
        </w:rPr>
        <w:t>Glavni rezultat</w:t>
      </w:r>
      <w:r w:rsidRPr="00B14E7C">
        <w:rPr>
          <w:rFonts w:ascii="Arial" w:hAnsi="Arial" w:cs="Arial"/>
          <w:lang/>
        </w:rPr>
        <w:t>: Formiran tim</w:t>
      </w:r>
      <w:r w:rsidR="00E90006" w:rsidRPr="00B14E7C">
        <w:rPr>
          <w:rFonts w:ascii="Arial" w:hAnsi="Arial" w:cs="Arial"/>
          <w:lang/>
        </w:rPr>
        <w:t xml:space="preserve"> i radni zadaci</w:t>
      </w:r>
      <w:r w:rsidRPr="00B14E7C">
        <w:rPr>
          <w:rFonts w:ascii="Arial" w:hAnsi="Arial" w:cs="Arial"/>
          <w:lang/>
        </w:rPr>
        <w:t xml:space="preserve"> učesnika </w:t>
      </w:r>
      <w:r w:rsidR="00850386" w:rsidRPr="00B14E7C">
        <w:rPr>
          <w:rFonts w:ascii="Arial" w:hAnsi="Arial" w:cs="Arial"/>
          <w:lang/>
        </w:rPr>
        <w:t>po pojedini</w:t>
      </w:r>
      <w:r w:rsidR="00D17A0E" w:rsidRPr="00B14E7C">
        <w:rPr>
          <w:rFonts w:ascii="Arial" w:hAnsi="Arial" w:cs="Arial"/>
          <w:lang/>
        </w:rPr>
        <w:t>m</w:t>
      </w:r>
      <w:r w:rsidR="00850386" w:rsidRPr="00B14E7C">
        <w:rPr>
          <w:rFonts w:ascii="Arial" w:hAnsi="Arial" w:cs="Arial"/>
          <w:lang/>
        </w:rPr>
        <w:t xml:space="preserve"> fazama Popisa</w:t>
      </w:r>
    </w:p>
    <w:p w:rsidR="00093F88" w:rsidRPr="00B14E7C" w:rsidRDefault="00850386" w:rsidP="008E7999">
      <w:pPr>
        <w:ind w:left="720"/>
        <w:jc w:val="both"/>
        <w:rPr>
          <w:rFonts w:ascii="Arial" w:hAnsi="Arial" w:cs="Arial"/>
          <w:lang/>
        </w:rPr>
      </w:pPr>
      <w:r w:rsidRPr="00B14E7C">
        <w:rPr>
          <w:rFonts w:ascii="Arial" w:hAnsi="Arial" w:cs="Arial"/>
          <w:b/>
          <w:lang/>
        </w:rPr>
        <w:t>Opis aktivnosti</w:t>
      </w:r>
      <w:r w:rsidR="00DE0B97" w:rsidRPr="00B14E7C">
        <w:rPr>
          <w:rFonts w:ascii="Arial" w:hAnsi="Arial" w:cs="Arial"/>
          <w:lang/>
        </w:rPr>
        <w:t>:</w:t>
      </w:r>
      <w:r w:rsidRPr="00B14E7C">
        <w:rPr>
          <w:rFonts w:ascii="Arial" w:hAnsi="Arial" w:cs="Arial"/>
          <w:lang/>
        </w:rPr>
        <w:t xml:space="preserve"> </w:t>
      </w:r>
      <w:r w:rsidR="00016DE6" w:rsidRPr="00B14E7C">
        <w:rPr>
          <w:rFonts w:ascii="Arial" w:hAnsi="Arial" w:cs="Arial"/>
          <w:lang/>
        </w:rPr>
        <w:t xml:space="preserve">Direktor Zavoda osnovao je posebno tijelo - Biro Popisa koje je rukovodilo pripremama, organizacijom i sprovođenjem popisa. Prvi sastav Biroa </w:t>
      </w:r>
      <w:r w:rsidR="008D413F" w:rsidRPr="00B14E7C">
        <w:rPr>
          <w:rFonts w:ascii="Arial" w:hAnsi="Arial" w:cs="Arial"/>
          <w:lang/>
        </w:rPr>
        <w:t xml:space="preserve">formiran </w:t>
      </w:r>
      <w:r w:rsidR="00016DE6" w:rsidRPr="00B14E7C">
        <w:rPr>
          <w:rFonts w:ascii="Arial" w:hAnsi="Arial" w:cs="Arial"/>
          <w:lang/>
        </w:rPr>
        <w:t xml:space="preserve">je početkom 2010. godine. </w:t>
      </w:r>
      <w:r w:rsidR="008E7999" w:rsidRPr="00B14E7C">
        <w:rPr>
          <w:rFonts w:ascii="Arial" w:hAnsi="Arial" w:cs="Arial"/>
          <w:lang/>
        </w:rPr>
        <w:t xml:space="preserve">Za potrebe pripreme i realizacije Popisa stanovništva, formirano je i 7 radnih grupa. </w:t>
      </w:r>
      <w:r w:rsidR="00016DE6" w:rsidRPr="00B14E7C">
        <w:rPr>
          <w:rFonts w:ascii="Arial" w:hAnsi="Arial" w:cs="Arial"/>
          <w:lang/>
        </w:rPr>
        <w:t xml:space="preserve">Početkom 2011. godine formiran je novi sastav i </w:t>
      </w:r>
      <w:r w:rsidR="00582AA0" w:rsidRPr="00B14E7C">
        <w:rPr>
          <w:rFonts w:ascii="Arial" w:hAnsi="Arial" w:cs="Arial"/>
          <w:lang/>
        </w:rPr>
        <w:t xml:space="preserve">imenovan </w:t>
      </w:r>
      <w:r w:rsidR="00016DE6" w:rsidRPr="00B14E7C">
        <w:rPr>
          <w:rFonts w:ascii="Arial" w:hAnsi="Arial" w:cs="Arial"/>
          <w:lang/>
        </w:rPr>
        <w:t xml:space="preserve">novi rukovodilac Biroa. Biro se sastojao od </w:t>
      </w:r>
      <w:r w:rsidR="008D413F" w:rsidRPr="00B14E7C">
        <w:rPr>
          <w:rFonts w:ascii="Arial" w:hAnsi="Arial" w:cs="Arial"/>
          <w:lang/>
        </w:rPr>
        <w:t xml:space="preserve">rukovodilaca </w:t>
      </w:r>
      <w:r w:rsidR="00016DE6" w:rsidRPr="00B14E7C">
        <w:rPr>
          <w:rFonts w:ascii="Arial" w:hAnsi="Arial" w:cs="Arial"/>
          <w:lang/>
        </w:rPr>
        <w:t>radnih grupa, a preko kojih se pratila implementacija izvršenja Popisa. Sistem izvještavanja i odgovornosti bio je formiran shodno prikazanoj hijerarhiji: radne grupe</w:t>
      </w:r>
      <w:r w:rsidR="008D413F" w:rsidRPr="00B14E7C">
        <w:rPr>
          <w:rFonts w:ascii="Arial" w:hAnsi="Arial" w:cs="Arial"/>
          <w:lang/>
        </w:rPr>
        <w:t xml:space="preserve"> </w:t>
      </w:r>
      <w:r w:rsidR="00016DE6" w:rsidRPr="00B14E7C">
        <w:rPr>
          <w:rFonts w:ascii="Arial" w:hAnsi="Arial" w:cs="Arial"/>
          <w:lang/>
        </w:rPr>
        <w:t>-</w:t>
      </w:r>
      <w:r w:rsidR="008D413F" w:rsidRPr="00B14E7C">
        <w:rPr>
          <w:rFonts w:ascii="Arial" w:hAnsi="Arial" w:cs="Arial"/>
          <w:lang/>
        </w:rPr>
        <w:t xml:space="preserve"> </w:t>
      </w:r>
      <w:r w:rsidR="00016DE6" w:rsidRPr="00B14E7C">
        <w:rPr>
          <w:rFonts w:ascii="Arial" w:hAnsi="Arial" w:cs="Arial"/>
          <w:lang/>
        </w:rPr>
        <w:t>Biro za realizaciju Popisa</w:t>
      </w:r>
      <w:r w:rsidR="008D413F" w:rsidRPr="00B14E7C">
        <w:rPr>
          <w:rFonts w:ascii="Arial" w:hAnsi="Arial" w:cs="Arial"/>
          <w:lang/>
        </w:rPr>
        <w:t xml:space="preserve"> </w:t>
      </w:r>
      <w:r w:rsidR="00016DE6" w:rsidRPr="00B14E7C">
        <w:rPr>
          <w:rFonts w:ascii="Arial" w:hAnsi="Arial" w:cs="Arial"/>
          <w:lang/>
        </w:rPr>
        <w:t>-</w:t>
      </w:r>
      <w:r w:rsidR="008D413F" w:rsidRPr="00B14E7C">
        <w:rPr>
          <w:rFonts w:ascii="Arial" w:hAnsi="Arial" w:cs="Arial"/>
          <w:lang/>
        </w:rPr>
        <w:t xml:space="preserve"> </w:t>
      </w:r>
      <w:r w:rsidR="00016DE6" w:rsidRPr="00B14E7C">
        <w:rPr>
          <w:rFonts w:ascii="Arial" w:hAnsi="Arial" w:cs="Arial"/>
          <w:lang/>
        </w:rPr>
        <w:t xml:space="preserve">direktor Zavoda za statistiku. </w:t>
      </w:r>
    </w:p>
    <w:p w:rsidR="000F04BE" w:rsidRDefault="000F04BE">
      <w:pPr>
        <w:rPr>
          <w:rFonts w:ascii="Arial" w:hAnsi="Arial" w:cs="Arial"/>
          <w:lang/>
        </w:rPr>
      </w:pPr>
      <w:r>
        <w:rPr>
          <w:rFonts w:ascii="Arial" w:hAnsi="Arial" w:cs="Arial"/>
          <w:lang/>
        </w:rPr>
        <w:br w:type="page"/>
      </w:r>
    </w:p>
    <w:p w:rsidR="00E04D9C" w:rsidRPr="00B14E7C" w:rsidRDefault="00850386" w:rsidP="00850386">
      <w:pPr>
        <w:ind w:left="720"/>
        <w:jc w:val="both"/>
        <w:rPr>
          <w:rFonts w:ascii="Arial" w:hAnsi="Arial" w:cs="Arial"/>
          <w:lang/>
        </w:rPr>
      </w:pPr>
      <w:r w:rsidRPr="00B14E7C">
        <w:rPr>
          <w:rFonts w:ascii="Arial" w:hAnsi="Arial" w:cs="Arial"/>
          <w:lang/>
        </w:rPr>
        <w:t>Interna organizacija MONSTAT-a za realizaciju Popisa formirana je na sl</w:t>
      </w:r>
      <w:r w:rsidR="00016DE6" w:rsidRPr="00B14E7C">
        <w:rPr>
          <w:rFonts w:ascii="Arial" w:hAnsi="Arial" w:cs="Arial"/>
          <w:lang/>
        </w:rPr>
        <w:t>j</w:t>
      </w:r>
      <w:r w:rsidRPr="00B14E7C">
        <w:rPr>
          <w:rFonts w:ascii="Arial" w:hAnsi="Arial" w:cs="Arial"/>
          <w:lang/>
        </w:rPr>
        <w:t xml:space="preserve">edeći način: </w:t>
      </w:r>
    </w:p>
    <w:p w:rsidR="00E4531A" w:rsidRPr="00B14E7C" w:rsidRDefault="001963EC" w:rsidP="00850386">
      <w:pPr>
        <w:ind w:left="720"/>
        <w:jc w:val="both"/>
        <w:rPr>
          <w:rFonts w:ascii="Arial" w:hAnsi="Arial" w:cs="Arial"/>
          <w:lang/>
        </w:rPr>
      </w:pPr>
      <w:r>
        <w:rPr>
          <w:rFonts w:ascii="Arial" w:hAnsi="Arial" w:cs="Arial"/>
          <w:noProof/>
        </w:rPr>
        <w:pict>
          <v:oval id="Oval 2" o:spid="_x0000_s1026" style="position:absolute;left:0;text-align:left;margin-left:163.65pt;margin-top:6.75pt;width:144.75pt;height: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">
            <v:textbox>
              <w:txbxContent>
                <w:p w:rsidR="00F3605D" w:rsidRPr="00362CCB" w:rsidRDefault="00F3605D" w:rsidP="00362CCB">
                  <w:pPr>
                    <w:jc w:val="center"/>
                    <w:rPr>
                      <w:lang w:val="sr-Latn-CS"/>
                    </w:rPr>
                  </w:pPr>
                  <w:r>
                    <w:rPr>
                      <w:lang w:val="sr-Latn-CS"/>
                    </w:rPr>
                    <w:t>DIREKTOR</w:t>
                  </w:r>
                </w:p>
              </w:txbxContent>
            </v:textbox>
          </v:oval>
        </w:pict>
      </w:r>
    </w:p>
    <w:p w:rsidR="00850386" w:rsidRPr="00B14E7C" w:rsidRDefault="00850386" w:rsidP="00850386">
      <w:pPr>
        <w:ind w:left="720"/>
        <w:jc w:val="both"/>
        <w:rPr>
          <w:rFonts w:ascii="Arial" w:hAnsi="Arial" w:cs="Arial"/>
          <w:lang/>
        </w:rPr>
      </w:pPr>
    </w:p>
    <w:p w:rsidR="001C5AE5" w:rsidRPr="00B14E7C" w:rsidRDefault="001963EC" w:rsidP="00362CCB">
      <w:pPr>
        <w:jc w:val="center"/>
        <w:rPr>
          <w:rFonts w:ascii="Arial" w:hAnsi="Arial" w:cs="Arial"/>
          <w:lang/>
        </w:rPr>
      </w:pPr>
      <w:r>
        <w:rPr>
          <w:rFonts w:ascii="Arial" w:hAnsi="Arial" w:cs="Arial"/>
          <w:noProof/>
        </w:rPr>
        <w:pict>
          <v:oval id="Oval 3" o:spid="_x0000_s1027" style="position:absolute;left:0;text-align:left;margin-left:120.25pt;margin-top:15.45pt;width:237pt;height: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" fillcolor="white [3201]" strokecolor="black [3200]" strokeweight="1pt">
            <v:stroke dashstyle="dash"/>
            <v:shadow color="#868686"/>
            <v:textbox>
              <w:txbxContent>
                <w:p w:rsidR="00F3605D" w:rsidRPr="00362CCB" w:rsidRDefault="00F3605D" w:rsidP="00362CCB">
                  <w:pPr>
                    <w:jc w:val="center"/>
                    <w:rPr>
                      <w:lang w:val="sr-Latn-CS"/>
                    </w:rPr>
                  </w:pPr>
                  <w:r>
                    <w:rPr>
                      <w:lang w:val="sr-Latn-CS"/>
                    </w:rPr>
                    <w:t>Biro za rukovođenje pripremama, organizacijom i sprovođenjem popisa</w:t>
                  </w:r>
                </w:p>
              </w:txbxContent>
            </v:textbox>
          </v:oval>
        </w:pict>
      </w:r>
      <w:r>
        <w:rPr>
          <w:rFonts w:ascii="Arial" w:hAnsi="Arial" w:cs="Arial"/>
          <w:noProof/>
        </w:rPr>
        <w:pict>
          <v:shapetype id="_x0000_t32" coordsize="21600,21600" o:spt="32" o:oned="t" path="m,l21600,21600e" filled="f">
            <v:path arrowok="t" fillok="f" o:connecttype="none"/>
            <o:lock v:ext="edit" shapetype="t"/>
          </v:shapetype>
          <v:shape id="AutoShape 21" o:spid="_x0000_s1035" type="#_x0000_t32" style="position:absolute;left:0;text-align:left;margin-left:234.75pt;margin-top:1.7pt;width:0;height:13.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CL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">
            <v:stroke endarrow="block"/>
          </v:shape>
        </w:pict>
      </w:r>
    </w:p>
    <w:p w:rsidR="00850386" w:rsidRPr="00B14E7C" w:rsidRDefault="00850386" w:rsidP="00850386">
      <w:pPr>
        <w:jc w:val="both"/>
        <w:rPr>
          <w:rFonts w:ascii="Arial" w:hAnsi="Arial" w:cs="Arial"/>
          <w:lang/>
        </w:rPr>
      </w:pPr>
      <w:r w:rsidRPr="00B14E7C">
        <w:rPr>
          <w:rFonts w:ascii="Arial" w:hAnsi="Arial" w:cs="Arial"/>
          <w:lang/>
        </w:rPr>
        <w:tab/>
      </w:r>
    </w:p>
    <w:p w:rsidR="00362CCB" w:rsidRPr="00B14E7C" w:rsidRDefault="00362CCB" w:rsidP="00850386">
      <w:pPr>
        <w:jc w:val="both"/>
        <w:rPr>
          <w:rFonts w:ascii="Arial" w:hAnsi="Arial" w:cs="Arial"/>
          <w:lang/>
        </w:rPr>
      </w:pPr>
    </w:p>
    <w:p w:rsidR="00362CCB" w:rsidRPr="00B14E7C" w:rsidRDefault="001963EC" w:rsidP="00850386">
      <w:pPr>
        <w:jc w:val="both"/>
        <w:rPr>
          <w:rFonts w:ascii="Arial" w:hAnsi="Arial" w:cs="Arial"/>
          <w:lang/>
        </w:rPr>
      </w:pPr>
      <w:r>
        <w:rPr>
          <w:rFonts w:ascii="Arial" w:hAnsi="Arial" w:cs="Arial"/>
          <w:noProof/>
        </w:rPr>
        <w:pict>
          <v:shape id="AutoShape 22" o:spid="_x0000_s1036" type="#_x0000_t32" style="position:absolute;left:0;text-align:left;margin-left:238.5pt;margin-top:9.05pt;width:.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">
            <v:stroke endarrow="block"/>
          </v:shape>
        </w:pict>
      </w:r>
      <w:r>
        <w:rPr>
          <w:rFonts w:ascii="Arial" w:hAnsi="Arial" w:cs="Arial"/>
          <w:noProof/>
        </w:rPr>
        <w:pict>
          <v:roundrect id="AutoShape 8" o:spid="_x0000_s1028" style="position:absolute;left:0;text-align:left;margin-left:123.75pt;margin-top:21.05pt;width:237.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">
            <v:textbox>
              <w:txbxContent>
                <w:p w:rsidR="00F3605D" w:rsidRPr="009220AF" w:rsidRDefault="00F3605D" w:rsidP="009220AF">
                  <w:pPr>
                    <w:pStyle w:val="ListParagraph"/>
                    <w:ind w:left="0"/>
                    <w:jc w:val="center"/>
                    <w:rPr>
                      <w:rFonts w:ascii="Arial" w:hAnsi="Arial" w:cs="Arial"/>
                      <w:sz w:val="18"/>
                      <w:szCs w:val="18"/>
                      <w:lang w:val="sr-Latn-CS"/>
                    </w:rPr>
                  </w:pPr>
                  <w:r w:rsidRPr="009220AF">
                    <w:rPr>
                      <w:rFonts w:ascii="Arial" w:hAnsi="Arial" w:cs="Arial"/>
                      <w:sz w:val="18"/>
                      <w:szCs w:val="18"/>
                      <w:lang w:val="sr-Latn-CS"/>
                    </w:rPr>
                    <w:t>Radna grupa za izradu metodologije popisa, organizovanja, sprovođenja i publikovanja podataka Popisa</w:t>
                  </w:r>
                </w:p>
                <w:p w:rsidR="00F3605D" w:rsidRDefault="00F3605D"/>
              </w:txbxContent>
            </v:textbox>
          </v:roundrect>
        </w:pict>
      </w:r>
    </w:p>
    <w:p w:rsidR="00362CCB" w:rsidRPr="00B14E7C" w:rsidRDefault="00362CCB" w:rsidP="00850386">
      <w:pPr>
        <w:jc w:val="both"/>
        <w:rPr>
          <w:rFonts w:ascii="Arial" w:hAnsi="Arial" w:cs="Arial"/>
          <w:lang/>
        </w:rPr>
      </w:pPr>
    </w:p>
    <w:p w:rsidR="00362CCB" w:rsidRPr="00B14E7C" w:rsidRDefault="001963EC" w:rsidP="00850386">
      <w:pPr>
        <w:jc w:val="both"/>
        <w:rPr>
          <w:rFonts w:ascii="Arial" w:hAnsi="Arial" w:cs="Arial"/>
          <w:lang/>
        </w:rPr>
      </w:pPr>
      <w:r>
        <w:rPr>
          <w:rFonts w:ascii="Arial" w:hAnsi="Arial" w:cs="Arial"/>
          <w:noProof/>
        </w:rPr>
        <w:pict>
          <v:roundrect id="AutoShape 15" o:spid="_x0000_s1029" style="position:absolute;left:0;text-align:left;margin-left:123.75pt;margin-top:17.7pt;width:237.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">
            <v:textbox>
              <w:txbxContent>
                <w:p w:rsidR="00F3605D" w:rsidRPr="009220AF" w:rsidRDefault="00F3605D" w:rsidP="009220AF">
                  <w:pPr>
                    <w:jc w:val="center"/>
                    <w:rPr>
                      <w:rFonts w:ascii="Arial" w:hAnsi="Arial" w:cs="Arial"/>
                      <w:sz w:val="18"/>
                      <w:szCs w:val="18"/>
                      <w:lang w:val="sr-Latn-CS"/>
                    </w:rPr>
                  </w:pPr>
                  <w:r w:rsidRPr="009220AF">
                    <w:rPr>
                      <w:rFonts w:ascii="Arial" w:hAnsi="Arial" w:cs="Arial"/>
                      <w:sz w:val="18"/>
                      <w:szCs w:val="18"/>
                      <w:lang w:val="sr-Latn-CS"/>
                    </w:rPr>
                    <w:t>Radna grupa za informaci</w:t>
                  </w:r>
                  <w:r>
                    <w:rPr>
                      <w:rFonts w:ascii="Arial" w:hAnsi="Arial" w:cs="Arial"/>
                      <w:sz w:val="18"/>
                      <w:szCs w:val="18"/>
                      <w:lang w:val="sr-Latn-CS"/>
                    </w:rPr>
                    <w:t>ono</w:t>
                  </w:r>
                  <w:r w:rsidRPr="009220AF">
                    <w:rPr>
                      <w:rFonts w:ascii="Arial" w:hAnsi="Arial" w:cs="Arial"/>
                      <w:sz w:val="18"/>
                      <w:szCs w:val="18"/>
                      <w:lang w:val="sr-Latn-CS"/>
                    </w:rPr>
                    <w:t>-tehnološku podršku, obrade i publikovanj</w:t>
                  </w:r>
                  <w:r>
                    <w:rPr>
                      <w:rFonts w:ascii="Arial" w:hAnsi="Arial" w:cs="Arial"/>
                      <w:sz w:val="18"/>
                      <w:szCs w:val="18"/>
                      <w:lang w:val="sr-Latn-CS"/>
                    </w:rPr>
                    <w:t>e</w:t>
                  </w:r>
                  <w:r w:rsidRPr="009220AF">
                    <w:rPr>
                      <w:rFonts w:ascii="Arial" w:hAnsi="Arial" w:cs="Arial"/>
                      <w:sz w:val="18"/>
                      <w:szCs w:val="18"/>
                      <w:lang w:val="sr-Latn-CS"/>
                    </w:rPr>
                    <w:t xml:space="preserve"> podataka  Popisa;</w:t>
                  </w:r>
                </w:p>
                <w:p w:rsidR="00F3605D" w:rsidRDefault="00F3605D" w:rsidP="009220AF"/>
              </w:txbxContent>
            </v:textbox>
          </v:roundrect>
        </w:pict>
      </w:r>
    </w:p>
    <w:p w:rsidR="00362CCB" w:rsidRPr="00B14E7C" w:rsidRDefault="00362CCB" w:rsidP="00EA2F59">
      <w:pPr>
        <w:ind w:left="720"/>
        <w:jc w:val="both"/>
        <w:rPr>
          <w:rFonts w:ascii="Arial" w:hAnsi="Arial" w:cs="Arial"/>
          <w:lang/>
        </w:rPr>
      </w:pPr>
    </w:p>
    <w:p w:rsidR="00362CCB" w:rsidRPr="00B14E7C" w:rsidRDefault="001963EC" w:rsidP="00EA2F59">
      <w:pPr>
        <w:ind w:left="720"/>
        <w:jc w:val="both"/>
        <w:rPr>
          <w:rFonts w:ascii="Arial" w:hAnsi="Arial" w:cs="Arial"/>
          <w:lang/>
        </w:rPr>
      </w:pPr>
      <w:r>
        <w:rPr>
          <w:rFonts w:ascii="Arial" w:hAnsi="Arial" w:cs="Arial"/>
          <w:noProof/>
        </w:rPr>
        <w:pict>
          <v:roundrect id="AutoShape 16" o:spid="_x0000_s1030" style="position:absolute;left:0;text-align:left;margin-left:123.75pt;margin-top:3.1pt;width:237.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">
            <v:textbox>
              <w:txbxContent>
                <w:p w:rsidR="00F3605D" w:rsidRPr="009220AF" w:rsidRDefault="00F3605D" w:rsidP="009220AF">
                  <w:pPr>
                    <w:jc w:val="center"/>
                    <w:rPr>
                      <w:sz w:val="18"/>
                      <w:szCs w:val="18"/>
                    </w:rPr>
                  </w:pPr>
                  <w:r w:rsidRPr="009220AF">
                    <w:rPr>
                      <w:rFonts w:ascii="Arial" w:hAnsi="Arial" w:cs="Arial"/>
                      <w:sz w:val="18"/>
                      <w:szCs w:val="18"/>
                      <w:lang w:val="sr-Latn-CS"/>
                    </w:rPr>
                    <w:t>Radna grupa za pripremu statističko-tehničke dokumentacije  Popisa</w:t>
                  </w:r>
                </w:p>
              </w:txbxContent>
            </v:textbox>
          </v:roundrect>
        </w:pict>
      </w:r>
    </w:p>
    <w:p w:rsidR="00362CCB" w:rsidRPr="00B14E7C" w:rsidRDefault="001963EC" w:rsidP="00EA2F59">
      <w:pPr>
        <w:ind w:left="720"/>
        <w:jc w:val="both"/>
        <w:rPr>
          <w:rFonts w:ascii="Arial" w:hAnsi="Arial" w:cs="Arial"/>
          <w:lang/>
        </w:rPr>
      </w:pPr>
      <w:r>
        <w:rPr>
          <w:rFonts w:ascii="Arial" w:hAnsi="Arial" w:cs="Arial"/>
          <w:noProof/>
        </w:rPr>
        <w:pict>
          <v:roundrect id="AutoShape 17" o:spid="_x0000_s1031" style="position:absolute;left:0;text-align:left;margin-left:123.75pt;margin-top:12.3pt;width:237.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">
            <v:textbox>
              <w:txbxContent>
                <w:p w:rsidR="00F3605D" w:rsidRPr="009220AF" w:rsidRDefault="00F3605D" w:rsidP="009220AF">
                  <w:pPr>
                    <w:jc w:val="center"/>
                    <w:rPr>
                      <w:rFonts w:ascii="Arial" w:hAnsi="Arial" w:cs="Arial"/>
                      <w:sz w:val="18"/>
                      <w:szCs w:val="18"/>
                      <w:lang w:val="sr-Latn-CS"/>
                    </w:rPr>
                  </w:pPr>
                  <w:r w:rsidRPr="009220AF">
                    <w:rPr>
                      <w:rFonts w:ascii="Arial" w:hAnsi="Arial" w:cs="Arial"/>
                      <w:sz w:val="18"/>
                      <w:szCs w:val="18"/>
                      <w:lang w:val="sr-Latn-CS"/>
                    </w:rPr>
                    <w:t xml:space="preserve">Radna grupa za logističku podršku popisa i sprovođenje javne kampanje </w:t>
                  </w:r>
                  <w:r>
                    <w:rPr>
                      <w:rFonts w:ascii="Arial" w:hAnsi="Arial" w:cs="Arial"/>
                      <w:noProof/>
                      <w:sz w:val="18"/>
                      <w:szCs w:val="18"/>
                    </w:rPr>
                    <w:drawing>
                      <wp:inline distT="0" distB="0" distL="0" distR="0">
                        <wp:extent cx="2794000" cy="738038"/>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94000" cy="738038"/>
                                </a:xfrm>
                                <a:prstGeom prst="rect">
                                  <a:avLst/>
                                </a:prstGeom>
                                <a:noFill/>
                                <a:ln w="9525">
                                  <a:noFill/>
                                  <a:miter lim="800000"/>
                                  <a:headEnd/>
                                  <a:tailEnd/>
                                </a:ln>
                              </pic:spPr>
                            </pic:pic>
                          </a:graphicData>
                        </a:graphic>
                      </wp:inline>
                    </w:drawing>
                  </w:r>
                  <w:r w:rsidRPr="009220AF">
                    <w:rPr>
                      <w:rFonts w:ascii="Arial" w:hAnsi="Arial" w:cs="Arial"/>
                      <w:sz w:val="18"/>
                      <w:szCs w:val="18"/>
                      <w:lang w:val="sr-Latn-CS"/>
                    </w:rPr>
                    <w:t>a;</w:t>
                  </w:r>
                </w:p>
                <w:p w:rsidR="00F3605D" w:rsidRDefault="00F3605D" w:rsidP="009220AF"/>
              </w:txbxContent>
            </v:textbox>
          </v:roundrect>
        </w:pict>
      </w:r>
    </w:p>
    <w:p w:rsidR="00362CCB" w:rsidRPr="00B14E7C" w:rsidRDefault="001963EC" w:rsidP="00EA2F59">
      <w:pPr>
        <w:ind w:left="720"/>
        <w:jc w:val="both"/>
        <w:rPr>
          <w:rFonts w:ascii="Arial" w:hAnsi="Arial" w:cs="Arial"/>
          <w:lang/>
        </w:rPr>
      </w:pPr>
      <w:r>
        <w:rPr>
          <w:rFonts w:ascii="Arial" w:hAnsi="Arial" w:cs="Arial"/>
          <w:noProof/>
        </w:rPr>
        <w:pict>
          <v:roundrect id="AutoShape 18" o:spid="_x0000_s1032" style="position:absolute;left:0;text-align:left;margin-left:123.75pt;margin-top:22.3pt;width:237.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">
            <v:textbox>
              <w:txbxContent>
                <w:p w:rsidR="00F3605D" w:rsidRPr="009220AF" w:rsidRDefault="00F3605D" w:rsidP="009220AF">
                  <w:pPr>
                    <w:jc w:val="center"/>
                    <w:rPr>
                      <w:rFonts w:ascii="Arial" w:hAnsi="Arial" w:cs="Arial"/>
                      <w:sz w:val="18"/>
                      <w:szCs w:val="18"/>
                      <w:lang w:val="sr-Latn-CS"/>
                    </w:rPr>
                  </w:pPr>
                  <w:r w:rsidRPr="009220AF">
                    <w:rPr>
                      <w:rFonts w:ascii="Arial" w:hAnsi="Arial" w:cs="Arial"/>
                      <w:sz w:val="18"/>
                      <w:szCs w:val="18"/>
                      <w:lang w:val="sr-Latn-CS"/>
                    </w:rPr>
                    <w:t xml:space="preserve">Radna grupa za upoređivanje podatka </w:t>
                  </w:r>
                  <w:r>
                    <w:rPr>
                      <w:rFonts w:ascii="Arial" w:hAnsi="Arial" w:cs="Arial"/>
                      <w:sz w:val="18"/>
                      <w:szCs w:val="18"/>
                      <w:lang w:val="sr-Latn-CS"/>
                    </w:rPr>
                    <w:t>P</w:t>
                  </w:r>
                  <w:r w:rsidRPr="009220AF">
                    <w:rPr>
                      <w:rFonts w:ascii="Arial" w:hAnsi="Arial" w:cs="Arial"/>
                      <w:sz w:val="18"/>
                      <w:szCs w:val="18"/>
                      <w:lang w:val="sr-Latn-CS"/>
                    </w:rPr>
                    <w:t xml:space="preserve">opisa i kontrole </w:t>
                  </w:r>
                  <w:r>
                    <w:rPr>
                      <w:rFonts w:ascii="Arial" w:hAnsi="Arial" w:cs="Arial"/>
                      <w:noProof/>
                      <w:sz w:val="18"/>
                      <w:szCs w:val="18"/>
                    </w:rPr>
                    <w:drawing>
                      <wp:inline distT="0" distB="0" distL="0" distR="0">
                        <wp:extent cx="2794000" cy="738038"/>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94000" cy="738038"/>
                                </a:xfrm>
                                <a:prstGeom prst="rect">
                                  <a:avLst/>
                                </a:prstGeom>
                                <a:noFill/>
                                <a:ln w="9525">
                                  <a:noFill/>
                                  <a:miter lim="800000"/>
                                  <a:headEnd/>
                                  <a:tailEnd/>
                                </a:ln>
                              </pic:spPr>
                            </pic:pic>
                          </a:graphicData>
                        </a:graphic>
                      </wp:inline>
                    </w:drawing>
                  </w:r>
                  <w:r w:rsidRPr="009220AF">
                    <w:rPr>
                      <w:rFonts w:ascii="Arial" w:hAnsi="Arial" w:cs="Arial"/>
                      <w:sz w:val="18"/>
                      <w:szCs w:val="18"/>
                      <w:lang w:val="sr-Latn-CS"/>
                    </w:rPr>
                    <w:t>a;</w:t>
                  </w:r>
                </w:p>
                <w:p w:rsidR="00F3605D" w:rsidRDefault="00F3605D" w:rsidP="009220AF"/>
              </w:txbxContent>
            </v:textbox>
          </v:roundrect>
        </w:pict>
      </w:r>
    </w:p>
    <w:p w:rsidR="00362CCB" w:rsidRPr="00B14E7C" w:rsidRDefault="00362CCB" w:rsidP="00EA2F59">
      <w:pPr>
        <w:ind w:left="720"/>
        <w:jc w:val="both"/>
        <w:rPr>
          <w:rFonts w:ascii="Arial" w:hAnsi="Arial" w:cs="Arial"/>
          <w:lang/>
        </w:rPr>
      </w:pPr>
    </w:p>
    <w:p w:rsidR="009220AF" w:rsidRPr="00B14E7C" w:rsidRDefault="001963EC" w:rsidP="00EA2F59">
      <w:pPr>
        <w:ind w:left="720"/>
        <w:jc w:val="both"/>
        <w:rPr>
          <w:rFonts w:ascii="Arial" w:hAnsi="Arial" w:cs="Arial"/>
          <w:lang/>
        </w:rPr>
      </w:pPr>
      <w:r>
        <w:rPr>
          <w:rFonts w:ascii="Arial" w:hAnsi="Arial" w:cs="Arial"/>
          <w:noProof/>
        </w:rPr>
        <w:pict>
          <v:roundrect id="AutoShape 19" o:spid="_x0000_s1033" style="position:absolute;left:0;text-align:left;margin-left:123.75pt;margin-top:7.7pt;width:237.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">
            <v:textbox>
              <w:txbxContent>
                <w:p w:rsidR="00F3605D" w:rsidRPr="009220AF" w:rsidRDefault="00F3605D" w:rsidP="009220AF">
                  <w:pPr>
                    <w:jc w:val="center"/>
                    <w:rPr>
                      <w:rFonts w:ascii="Arial" w:hAnsi="Arial" w:cs="Arial"/>
                      <w:sz w:val="18"/>
                      <w:szCs w:val="18"/>
                      <w:lang w:val="sr-Latn-CS"/>
                    </w:rPr>
                  </w:pPr>
                  <w:r w:rsidRPr="009220AF">
                    <w:rPr>
                      <w:rFonts w:ascii="Arial" w:hAnsi="Arial" w:cs="Arial"/>
                      <w:sz w:val="18"/>
                      <w:szCs w:val="18"/>
                      <w:lang w:val="sr-Latn-CS"/>
                    </w:rPr>
                    <w:t xml:space="preserve">Radna grupa za praćenje unosa i kontrolu podataka Popisa </w:t>
                  </w:r>
                  <w:r>
                    <w:rPr>
                      <w:rFonts w:ascii="Arial" w:hAnsi="Arial" w:cs="Arial"/>
                      <w:noProof/>
                      <w:sz w:val="18"/>
                      <w:szCs w:val="18"/>
                    </w:rPr>
                    <w:drawing>
                      <wp:inline distT="0" distB="0" distL="0" distR="0">
                        <wp:extent cx="2794000" cy="738038"/>
                        <wp:effectExtent l="19050" t="0" r="63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94000" cy="738038"/>
                                </a:xfrm>
                                <a:prstGeom prst="rect">
                                  <a:avLst/>
                                </a:prstGeom>
                                <a:noFill/>
                                <a:ln w="9525">
                                  <a:noFill/>
                                  <a:miter lim="800000"/>
                                  <a:headEnd/>
                                  <a:tailEnd/>
                                </a:ln>
                              </pic:spPr>
                            </pic:pic>
                          </a:graphicData>
                        </a:graphic>
                      </wp:inline>
                    </w:drawing>
                  </w:r>
                  <w:r w:rsidRPr="009220AF">
                    <w:rPr>
                      <w:rFonts w:ascii="Arial" w:hAnsi="Arial" w:cs="Arial"/>
                      <w:sz w:val="18"/>
                      <w:szCs w:val="18"/>
                      <w:lang w:val="sr-Latn-CS"/>
                    </w:rPr>
                    <w:t>a;</w:t>
                  </w:r>
                </w:p>
                <w:p w:rsidR="00F3605D" w:rsidRDefault="00F3605D" w:rsidP="009220AF"/>
              </w:txbxContent>
            </v:textbox>
          </v:roundrect>
        </w:pict>
      </w:r>
    </w:p>
    <w:p w:rsidR="009220AF" w:rsidRPr="00B14E7C" w:rsidRDefault="001963EC" w:rsidP="00EA2F59">
      <w:pPr>
        <w:ind w:left="720"/>
        <w:jc w:val="both"/>
        <w:rPr>
          <w:rFonts w:ascii="Arial" w:hAnsi="Arial" w:cs="Arial"/>
          <w:lang/>
        </w:rPr>
      </w:pPr>
      <w:r>
        <w:rPr>
          <w:rFonts w:ascii="Arial" w:hAnsi="Arial" w:cs="Arial"/>
          <w:noProof/>
        </w:rPr>
        <w:pict>
          <v:roundrect id="AutoShape 20" o:spid="_x0000_s1034" style="position:absolute;left:0;text-align:left;margin-left:123.75pt;margin-top:17.65pt;width:237.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">
            <v:textbox>
              <w:txbxContent>
                <w:p w:rsidR="00F3605D" w:rsidRPr="009220AF" w:rsidRDefault="00F3605D" w:rsidP="009220AF">
                  <w:pPr>
                    <w:jc w:val="center"/>
                    <w:rPr>
                      <w:rFonts w:ascii="Arial" w:hAnsi="Arial" w:cs="Arial"/>
                      <w:sz w:val="18"/>
                      <w:szCs w:val="18"/>
                      <w:lang w:val="sr-Latn-CS"/>
                    </w:rPr>
                  </w:pPr>
                  <w:r w:rsidRPr="009220AF">
                    <w:rPr>
                      <w:rFonts w:ascii="Arial" w:hAnsi="Arial" w:cs="Arial"/>
                      <w:sz w:val="18"/>
                      <w:szCs w:val="18"/>
                      <w:lang w:val="sr-Latn-CS"/>
                    </w:rPr>
                    <w:t xml:space="preserve">Radna grupa za šifriranje, kontrolu i diseminaciju  podataka Popisa </w:t>
                  </w:r>
                  <w:r>
                    <w:rPr>
                      <w:rFonts w:ascii="Arial" w:hAnsi="Arial" w:cs="Arial"/>
                      <w:noProof/>
                      <w:sz w:val="18"/>
                      <w:szCs w:val="18"/>
                    </w:rPr>
                    <w:drawing>
                      <wp:inline distT="0" distB="0" distL="0" distR="0">
                        <wp:extent cx="2794000" cy="738038"/>
                        <wp:effectExtent l="19050" t="0" r="635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94000" cy="738038"/>
                                </a:xfrm>
                                <a:prstGeom prst="rect">
                                  <a:avLst/>
                                </a:prstGeom>
                                <a:noFill/>
                                <a:ln w="9525">
                                  <a:noFill/>
                                  <a:miter lim="800000"/>
                                  <a:headEnd/>
                                  <a:tailEnd/>
                                </a:ln>
                              </pic:spPr>
                            </pic:pic>
                          </a:graphicData>
                        </a:graphic>
                      </wp:inline>
                    </w:drawing>
                  </w:r>
                  <w:r w:rsidRPr="009220AF">
                    <w:rPr>
                      <w:rFonts w:ascii="Arial" w:hAnsi="Arial" w:cs="Arial"/>
                      <w:sz w:val="18"/>
                      <w:szCs w:val="18"/>
                      <w:lang w:val="sr-Latn-CS"/>
                    </w:rPr>
                    <w:t>a;</w:t>
                  </w:r>
                </w:p>
                <w:p w:rsidR="00F3605D" w:rsidRDefault="00F3605D" w:rsidP="009220AF"/>
              </w:txbxContent>
            </v:textbox>
          </v:roundrect>
        </w:pict>
      </w:r>
    </w:p>
    <w:p w:rsidR="009220AF" w:rsidRPr="00B14E7C" w:rsidRDefault="009220AF" w:rsidP="00EA2F59">
      <w:pPr>
        <w:ind w:left="720"/>
        <w:jc w:val="both"/>
        <w:rPr>
          <w:rFonts w:ascii="Arial" w:hAnsi="Arial" w:cs="Arial"/>
          <w:lang/>
        </w:rPr>
      </w:pPr>
    </w:p>
    <w:p w:rsidR="00093F88" w:rsidRDefault="00093F88" w:rsidP="00EA2F59">
      <w:pPr>
        <w:ind w:left="720"/>
        <w:jc w:val="both"/>
        <w:rPr>
          <w:rFonts w:ascii="Arial" w:hAnsi="Arial" w:cs="Arial"/>
          <w:lang/>
        </w:rPr>
      </w:pPr>
    </w:p>
    <w:p w:rsidR="008E7999" w:rsidRPr="00B14E7C" w:rsidRDefault="008E7999" w:rsidP="008E7999">
      <w:pPr>
        <w:ind w:left="720"/>
        <w:rPr>
          <w:rFonts w:ascii="Arial" w:hAnsi="Arial" w:cs="Arial"/>
          <w:lang/>
        </w:rPr>
      </w:pPr>
      <w:r w:rsidRPr="00B14E7C">
        <w:rPr>
          <w:rFonts w:ascii="Arial" w:hAnsi="Arial" w:cs="Arial"/>
          <w:lang/>
        </w:rPr>
        <w:t>U 2011. godini je uspostavljen sistem hijerarhijskog izvještavanja i to sljedeće strukture</w:t>
      </w:r>
      <w:r w:rsidR="00776C79" w:rsidRPr="00B14E7C">
        <w:rPr>
          <w:rFonts w:ascii="Arial" w:hAnsi="Arial" w:cs="Arial"/>
          <w:lang/>
        </w:rPr>
        <w:t>:</w:t>
      </w:r>
    </w:p>
    <w:p w:rsidR="008E7999" w:rsidRPr="00B14E7C" w:rsidRDefault="008E7999" w:rsidP="008E7999">
      <w:pPr>
        <w:ind w:left="720"/>
        <w:jc w:val="both"/>
        <w:rPr>
          <w:rFonts w:ascii="Arial" w:hAnsi="Arial" w:cs="Arial"/>
          <w:lang/>
        </w:rPr>
      </w:pPr>
      <w:r w:rsidRPr="00B14E7C">
        <w:rPr>
          <w:rFonts w:ascii="Arial" w:hAnsi="Arial" w:cs="Arial"/>
          <w:lang/>
        </w:rPr>
        <w:t>U pe</w:t>
      </w:r>
      <w:r w:rsidR="000277A0">
        <w:rPr>
          <w:rFonts w:ascii="Arial" w:hAnsi="Arial" w:cs="Arial"/>
          <w:lang/>
        </w:rPr>
        <w:t xml:space="preserve">riodu pripremne faze za popis, </w:t>
      </w:r>
      <w:r w:rsidR="000277A0">
        <w:rPr>
          <w:rFonts w:ascii="Arial" w:hAnsi="Arial" w:cs="Arial"/>
          <w:lang/>
        </w:rPr>
        <w:t>r</w:t>
      </w:r>
      <w:r w:rsidRPr="00B14E7C">
        <w:rPr>
          <w:rFonts w:ascii="Arial" w:hAnsi="Arial" w:cs="Arial"/>
          <w:lang/>
        </w:rPr>
        <w:t>adne grupe su nedjeljno podnosile izvještaj o svojim aktivnostima na unaprijed predviđenoj formi za izvještaj koji se podnosio Birou svakog ponedjeljka</w:t>
      </w:r>
      <w:r w:rsidR="000277A0">
        <w:rPr>
          <w:rFonts w:ascii="Arial" w:hAnsi="Arial" w:cs="Arial"/>
          <w:lang/>
        </w:rPr>
        <w:t xml:space="preserve"> u toku pripreme popisa</w:t>
      </w:r>
      <w:r w:rsidRPr="00B14E7C">
        <w:rPr>
          <w:rFonts w:ascii="Arial" w:hAnsi="Arial" w:cs="Arial"/>
          <w:lang/>
        </w:rPr>
        <w:t xml:space="preserve">. U izvještaju su se podnosili realizovani zadaci, aktivnosti za naredni period koji imaju određeni rizik i slično. Na osnovu ovih izvještaja Biro je donosio odluke koje su se kao radni zadaci </w:t>
      </w:r>
      <w:r w:rsidR="000277A0">
        <w:rPr>
          <w:rFonts w:ascii="Arial" w:hAnsi="Arial" w:cs="Arial"/>
          <w:lang/>
        </w:rPr>
        <w:t>delegirali r</w:t>
      </w:r>
      <w:r w:rsidRPr="00B14E7C">
        <w:rPr>
          <w:rFonts w:ascii="Arial" w:hAnsi="Arial" w:cs="Arial"/>
          <w:lang/>
        </w:rPr>
        <w:t xml:space="preserve">adnim grupama. </w:t>
      </w:r>
    </w:p>
    <w:p w:rsidR="008E7999" w:rsidRPr="00B14E7C" w:rsidRDefault="008E7999" w:rsidP="008E7999">
      <w:pPr>
        <w:ind w:left="720"/>
        <w:jc w:val="both"/>
        <w:rPr>
          <w:rFonts w:ascii="Arial" w:hAnsi="Arial" w:cs="Arial"/>
          <w:lang/>
        </w:rPr>
      </w:pPr>
      <w:r w:rsidRPr="00B14E7C">
        <w:rPr>
          <w:rFonts w:ascii="Arial" w:hAnsi="Arial" w:cs="Arial"/>
          <w:lang/>
        </w:rPr>
        <w:t xml:space="preserve">Faza terenskog rada je pokrivena sa izvještajem državnih instruktora kroz za to predviđeni pomoćni obrazac popisa. Finansijski izvještaji su bili propisani kroz pet unaprijed predviđenih obrazaca, koje je svaka popisna komisija podnosila Zavodu za statistiku. </w:t>
      </w:r>
    </w:p>
    <w:p w:rsidR="00093F88" w:rsidRPr="000277A0" w:rsidRDefault="008E7999" w:rsidP="00B63484">
      <w:pPr>
        <w:ind w:left="720"/>
        <w:jc w:val="both"/>
        <w:rPr>
          <w:rFonts w:ascii="Arial" w:hAnsi="Arial" w:cs="Arial"/>
          <w:lang/>
        </w:rPr>
      </w:pPr>
      <w:r w:rsidRPr="00B14E7C">
        <w:rPr>
          <w:rFonts w:ascii="Arial" w:hAnsi="Arial" w:cs="Arial"/>
          <w:lang/>
        </w:rPr>
        <w:t xml:space="preserve">Biro </w:t>
      </w:r>
      <w:r w:rsidR="00B63484" w:rsidRPr="00B14E7C">
        <w:rPr>
          <w:rFonts w:ascii="Arial" w:hAnsi="Arial" w:cs="Arial"/>
          <w:lang/>
        </w:rPr>
        <w:t>je izvještavao direktora</w:t>
      </w:r>
      <w:r w:rsidRPr="00B14E7C">
        <w:rPr>
          <w:rFonts w:ascii="Arial" w:hAnsi="Arial" w:cs="Arial"/>
          <w:lang/>
        </w:rPr>
        <w:t xml:space="preserve"> Zavoda za statistiku</w:t>
      </w:r>
      <w:r w:rsidR="00B63484" w:rsidRPr="00B14E7C">
        <w:rPr>
          <w:rFonts w:ascii="Arial" w:hAnsi="Arial" w:cs="Arial"/>
          <w:lang/>
        </w:rPr>
        <w:t>, o planiranim, realizovanim aktivnostima</w:t>
      </w:r>
      <w:r w:rsidR="00BE1586">
        <w:rPr>
          <w:rFonts w:ascii="Arial" w:hAnsi="Arial" w:cs="Arial"/>
          <w:lang/>
        </w:rPr>
        <w:t>,</w:t>
      </w:r>
      <w:r w:rsidR="00B63484" w:rsidRPr="00B14E7C">
        <w:rPr>
          <w:rFonts w:ascii="Arial" w:hAnsi="Arial" w:cs="Arial"/>
          <w:lang/>
        </w:rPr>
        <w:t xml:space="preserve"> kao i problemima u realizaciji Popisa</w:t>
      </w:r>
      <w:r w:rsidRPr="00B14E7C">
        <w:rPr>
          <w:rFonts w:ascii="Arial" w:hAnsi="Arial" w:cs="Arial"/>
          <w:lang/>
        </w:rPr>
        <w:t xml:space="preserve">. </w:t>
      </w:r>
      <w:r w:rsidR="00B63484" w:rsidRPr="00B14E7C">
        <w:rPr>
          <w:rFonts w:ascii="Arial" w:hAnsi="Arial" w:cs="Arial"/>
          <w:lang/>
        </w:rPr>
        <w:t xml:space="preserve">Direktor Zavoda za statistiku izvještavao je Vladu Crne Gore, preko </w:t>
      </w:r>
      <w:r w:rsidR="00EC0BBF" w:rsidRPr="00B14E7C">
        <w:rPr>
          <w:rFonts w:ascii="Arial" w:hAnsi="Arial" w:cs="Arial"/>
          <w:lang/>
        </w:rPr>
        <w:t>petnaestodnevnih</w:t>
      </w:r>
      <w:r w:rsidR="00B63484" w:rsidRPr="00B14E7C">
        <w:rPr>
          <w:rFonts w:ascii="Arial" w:hAnsi="Arial" w:cs="Arial"/>
          <w:lang/>
        </w:rPr>
        <w:t xml:space="preserve"> izvještaja o realizovanim aktivnostima i </w:t>
      </w:r>
      <w:r w:rsidR="00EC0BBF" w:rsidRPr="00B14E7C">
        <w:rPr>
          <w:rFonts w:ascii="Arial" w:hAnsi="Arial" w:cs="Arial"/>
          <w:lang/>
        </w:rPr>
        <w:t xml:space="preserve">potencijalnim </w:t>
      </w:r>
      <w:r w:rsidR="00B63484" w:rsidRPr="00B14E7C">
        <w:rPr>
          <w:rFonts w:ascii="Arial" w:hAnsi="Arial" w:cs="Arial"/>
          <w:lang/>
        </w:rPr>
        <w:t>rizicima za početak realizacije Popisa</w:t>
      </w:r>
      <w:r w:rsidR="00BE1586">
        <w:rPr>
          <w:rFonts w:ascii="Arial" w:hAnsi="Arial" w:cs="Arial"/>
          <w:lang/>
        </w:rPr>
        <w:t>.</w:t>
      </w:r>
    </w:p>
    <w:p w:rsidR="000F04BE" w:rsidRDefault="000F04BE">
      <w:pPr>
        <w:rPr>
          <w:rFonts w:ascii="Arial" w:hAnsi="Arial" w:cs="Arial"/>
          <w:b/>
          <w:lang/>
        </w:rPr>
      </w:pPr>
      <w:r>
        <w:rPr>
          <w:rFonts w:ascii="Arial" w:hAnsi="Arial" w:cs="Arial"/>
          <w:b/>
          <w:lang/>
        </w:rPr>
        <w:br w:type="page"/>
      </w:r>
    </w:p>
    <w:p w:rsidR="001C5AE5" w:rsidRPr="00B14E7C" w:rsidRDefault="001C5AE5" w:rsidP="00B63484">
      <w:pPr>
        <w:tabs>
          <w:tab w:val="left" w:pos="0"/>
        </w:tabs>
        <w:ind w:left="720"/>
        <w:rPr>
          <w:rFonts w:ascii="Arial" w:hAnsi="Arial" w:cs="Arial"/>
          <w:b/>
          <w:lang/>
        </w:rPr>
      </w:pPr>
      <w:r w:rsidRPr="00B14E7C">
        <w:rPr>
          <w:rFonts w:ascii="Arial" w:hAnsi="Arial" w:cs="Arial"/>
          <w:b/>
          <w:lang/>
        </w:rPr>
        <w:t>5.2 Izbor i imenovanje Popisnih Komisija</w:t>
      </w:r>
      <w:r w:rsidR="00D96A93" w:rsidRPr="00B14E7C">
        <w:rPr>
          <w:rFonts w:ascii="Arial" w:hAnsi="Arial" w:cs="Arial"/>
          <w:b/>
          <w:lang/>
        </w:rPr>
        <w:t xml:space="preserve"> (PK)</w:t>
      </w:r>
    </w:p>
    <w:p w:rsidR="00ED6DDE" w:rsidRPr="00B14E7C" w:rsidRDefault="00ED6DDE" w:rsidP="00B63484">
      <w:pPr>
        <w:tabs>
          <w:tab w:val="left" w:pos="0"/>
        </w:tabs>
        <w:ind w:left="720"/>
        <w:rPr>
          <w:rFonts w:ascii="Arial" w:hAnsi="Arial" w:cs="Arial"/>
          <w:lang/>
        </w:rPr>
      </w:pPr>
      <w:r w:rsidRPr="00B14E7C">
        <w:rPr>
          <w:rFonts w:ascii="Arial" w:hAnsi="Arial" w:cs="Arial"/>
          <w:b/>
          <w:lang/>
        </w:rPr>
        <w:t>Rok za realizaciju</w:t>
      </w:r>
      <w:r w:rsidRPr="00B14E7C">
        <w:rPr>
          <w:rFonts w:ascii="Arial" w:hAnsi="Arial" w:cs="Arial"/>
          <w:lang/>
        </w:rPr>
        <w:t>:</w:t>
      </w:r>
      <w:r w:rsidR="00C2197B" w:rsidRPr="00B14E7C">
        <w:rPr>
          <w:rFonts w:ascii="Arial" w:hAnsi="Arial" w:cs="Arial"/>
          <w:lang/>
        </w:rPr>
        <w:t xml:space="preserve"> januar - februar 2011. </w:t>
      </w:r>
      <w:r w:rsidR="006D5633" w:rsidRPr="00B14E7C">
        <w:rPr>
          <w:rFonts w:ascii="Arial" w:hAnsi="Arial" w:cs="Arial"/>
          <w:lang/>
        </w:rPr>
        <w:t>godine (60 dana)</w:t>
      </w:r>
    </w:p>
    <w:p w:rsidR="00ED6DDE" w:rsidRPr="00B14E7C" w:rsidRDefault="00ED6DDE" w:rsidP="00B63484">
      <w:pPr>
        <w:tabs>
          <w:tab w:val="left" w:pos="0"/>
        </w:tabs>
        <w:ind w:left="720"/>
        <w:rPr>
          <w:rFonts w:ascii="Arial" w:hAnsi="Arial" w:cs="Arial"/>
          <w:lang/>
        </w:rPr>
      </w:pPr>
      <w:r w:rsidRPr="00B14E7C">
        <w:rPr>
          <w:rFonts w:ascii="Arial" w:hAnsi="Arial" w:cs="Arial"/>
          <w:b/>
          <w:lang/>
        </w:rPr>
        <w:t>Glavni rezultat</w:t>
      </w:r>
      <w:r w:rsidRPr="00B14E7C">
        <w:rPr>
          <w:rFonts w:ascii="Arial" w:hAnsi="Arial" w:cs="Arial"/>
          <w:lang/>
        </w:rPr>
        <w:t xml:space="preserve">: Imenovan sastav PK – ukupno </w:t>
      </w:r>
      <w:r w:rsidR="00017433" w:rsidRPr="00B14E7C">
        <w:rPr>
          <w:rFonts w:ascii="Arial" w:hAnsi="Arial" w:cs="Arial"/>
          <w:lang/>
        </w:rPr>
        <w:t>149</w:t>
      </w:r>
      <w:r w:rsidRPr="00B14E7C">
        <w:rPr>
          <w:rFonts w:ascii="Arial" w:hAnsi="Arial" w:cs="Arial"/>
          <w:lang/>
        </w:rPr>
        <w:t xml:space="preserve"> članova </w:t>
      </w:r>
    </w:p>
    <w:p w:rsidR="00ED6DDE" w:rsidRPr="00B14E7C" w:rsidRDefault="00ED6DDE" w:rsidP="00B63484">
      <w:pPr>
        <w:tabs>
          <w:tab w:val="left" w:pos="0"/>
        </w:tabs>
        <w:ind w:left="720"/>
        <w:jc w:val="both"/>
        <w:rPr>
          <w:rFonts w:ascii="Arial" w:hAnsi="Arial" w:cs="Arial"/>
          <w:color w:val="FF0000"/>
          <w:lang/>
        </w:rPr>
      </w:pPr>
      <w:r w:rsidRPr="00B14E7C">
        <w:rPr>
          <w:rFonts w:ascii="Arial" w:hAnsi="Arial" w:cs="Arial"/>
          <w:b/>
          <w:lang/>
        </w:rPr>
        <w:t>Opis aktivnosti</w:t>
      </w:r>
      <w:r w:rsidRPr="00B14E7C">
        <w:rPr>
          <w:rFonts w:ascii="Arial" w:hAnsi="Arial" w:cs="Arial"/>
          <w:lang/>
        </w:rPr>
        <w:t xml:space="preserve">: Shodno Zakonu, član </w:t>
      </w:r>
      <w:r w:rsidR="00017433" w:rsidRPr="00B14E7C">
        <w:rPr>
          <w:rFonts w:ascii="Arial" w:hAnsi="Arial" w:cs="Arial"/>
          <w:lang/>
        </w:rPr>
        <w:t>8,</w:t>
      </w:r>
      <w:r w:rsidR="008D413F" w:rsidRPr="00B14E7C">
        <w:rPr>
          <w:rFonts w:ascii="Arial" w:hAnsi="Arial" w:cs="Arial"/>
          <w:lang/>
        </w:rPr>
        <w:t xml:space="preserve"> </w:t>
      </w:r>
      <w:r w:rsidR="008C1F62" w:rsidRPr="00B14E7C">
        <w:rPr>
          <w:rFonts w:ascii="Arial" w:hAnsi="Arial" w:cs="Arial"/>
          <w:lang/>
        </w:rPr>
        <w:t>na pre</w:t>
      </w:r>
      <w:r w:rsidR="00017433" w:rsidRPr="00B14E7C">
        <w:rPr>
          <w:rFonts w:ascii="Arial" w:hAnsi="Arial" w:cs="Arial"/>
          <w:lang/>
        </w:rPr>
        <w:t>d</w:t>
      </w:r>
      <w:r w:rsidR="008C1F62" w:rsidRPr="00B14E7C">
        <w:rPr>
          <w:rFonts w:ascii="Arial" w:hAnsi="Arial" w:cs="Arial"/>
          <w:lang/>
        </w:rPr>
        <w:t xml:space="preserve">log gradonačenika opština, a </w:t>
      </w:r>
      <w:r w:rsidR="00D81829" w:rsidRPr="00B14E7C">
        <w:rPr>
          <w:rFonts w:ascii="Arial" w:hAnsi="Arial" w:cs="Arial"/>
          <w:lang/>
        </w:rPr>
        <w:t xml:space="preserve">rješenjem </w:t>
      </w:r>
      <w:r w:rsidRPr="00B14E7C">
        <w:rPr>
          <w:rFonts w:ascii="Arial" w:hAnsi="Arial" w:cs="Arial"/>
          <w:lang/>
        </w:rPr>
        <w:t xml:space="preserve">direktora </w:t>
      </w:r>
      <w:r w:rsidR="00016DE6" w:rsidRPr="00B14E7C">
        <w:rPr>
          <w:rFonts w:ascii="Arial" w:hAnsi="Arial" w:cs="Arial"/>
          <w:lang/>
        </w:rPr>
        <w:t>MONSTAT</w:t>
      </w:r>
      <w:r w:rsidRPr="00B14E7C">
        <w:rPr>
          <w:rFonts w:ascii="Arial" w:hAnsi="Arial" w:cs="Arial"/>
          <w:lang/>
        </w:rPr>
        <w:t>-a formirane su Popisne komisije.</w:t>
      </w:r>
      <w:r w:rsidR="00216EC0" w:rsidRPr="00B14E7C">
        <w:rPr>
          <w:rFonts w:ascii="Arial" w:hAnsi="Arial" w:cs="Arial"/>
          <w:lang/>
        </w:rPr>
        <w:t xml:space="preserve"> </w:t>
      </w:r>
      <w:r w:rsidRPr="00B14E7C">
        <w:rPr>
          <w:rFonts w:ascii="Arial" w:hAnsi="Arial" w:cs="Arial"/>
          <w:lang/>
        </w:rPr>
        <w:t>U sl</w:t>
      </w:r>
      <w:r w:rsidR="00D81829" w:rsidRPr="00B14E7C">
        <w:rPr>
          <w:rFonts w:ascii="Arial" w:hAnsi="Arial" w:cs="Arial"/>
          <w:lang/>
        </w:rPr>
        <w:t>j</w:t>
      </w:r>
      <w:r w:rsidRPr="00B14E7C">
        <w:rPr>
          <w:rFonts w:ascii="Arial" w:hAnsi="Arial" w:cs="Arial"/>
          <w:lang/>
        </w:rPr>
        <w:t>edećim opštinama gradonačelnici su bili predsjednici popisnih komisija:</w:t>
      </w:r>
      <w:r w:rsidR="00017433" w:rsidRPr="00B14E7C">
        <w:rPr>
          <w:rFonts w:ascii="Arial" w:hAnsi="Arial" w:cs="Arial"/>
          <w:lang/>
        </w:rPr>
        <w:t xml:space="preserve"> Andrijevica, Bar, Bijelo Polje, Danilovgrad, Žabljak, Kolašin, Kotor, Nikšić, Mojkovac, Plužine, Plav, Pljevlja, Podgorica, Rožaje, Tivat, Ulcinj, Herceg Novi, Cetinje i Šavnik</w:t>
      </w:r>
      <w:r w:rsidRPr="00B14E7C">
        <w:rPr>
          <w:rFonts w:ascii="Arial" w:hAnsi="Arial" w:cs="Arial"/>
          <w:lang/>
        </w:rPr>
        <w:t xml:space="preserve">, dok su u drugim opštinama imenovani njihovi zamjenici. </w:t>
      </w:r>
      <w:r w:rsidR="0040629E" w:rsidRPr="00B14E7C">
        <w:rPr>
          <w:rFonts w:ascii="Arial" w:hAnsi="Arial" w:cs="Arial"/>
          <w:lang/>
        </w:rPr>
        <w:t>U svakoj popisnoj komisiji dva člana su bili predstavnici opozicije u državnom parlamentu.</w:t>
      </w:r>
    </w:p>
    <w:p w:rsidR="001C5AE5" w:rsidRPr="00B14E7C" w:rsidRDefault="00A82AC7" w:rsidP="003F0AF2">
      <w:pPr>
        <w:tabs>
          <w:tab w:val="left" w:pos="0"/>
        </w:tabs>
        <w:rPr>
          <w:rFonts w:ascii="Arial" w:hAnsi="Arial" w:cs="Arial"/>
          <w:b/>
          <w:lang/>
        </w:rPr>
      </w:pPr>
      <w:r w:rsidRPr="00B14E7C">
        <w:rPr>
          <w:rFonts w:ascii="Arial" w:hAnsi="Arial" w:cs="Arial"/>
          <w:b/>
          <w:lang/>
        </w:rPr>
        <w:tab/>
      </w:r>
      <w:r w:rsidR="001C5AE5" w:rsidRPr="00B14E7C">
        <w:rPr>
          <w:rFonts w:ascii="Arial" w:hAnsi="Arial" w:cs="Arial"/>
          <w:b/>
          <w:lang/>
        </w:rPr>
        <w:t>5.3</w:t>
      </w:r>
      <w:r w:rsidR="00D81829" w:rsidRPr="00B14E7C">
        <w:rPr>
          <w:rFonts w:ascii="Arial" w:hAnsi="Arial" w:cs="Arial"/>
          <w:b/>
          <w:lang/>
        </w:rPr>
        <w:t xml:space="preserve"> </w:t>
      </w:r>
      <w:r w:rsidR="001C5AE5" w:rsidRPr="00B14E7C">
        <w:rPr>
          <w:rFonts w:ascii="Arial" w:hAnsi="Arial" w:cs="Arial"/>
          <w:b/>
          <w:lang/>
        </w:rPr>
        <w:t>Izbor i imenovanje državnih instruktora</w:t>
      </w:r>
      <w:r w:rsidR="00ED6DDE" w:rsidRPr="00B14E7C">
        <w:rPr>
          <w:rFonts w:ascii="Arial" w:hAnsi="Arial" w:cs="Arial"/>
          <w:b/>
          <w:lang/>
        </w:rPr>
        <w:t xml:space="preserve"> (DI)</w:t>
      </w:r>
    </w:p>
    <w:p w:rsidR="00ED6DDE" w:rsidRPr="00B14E7C" w:rsidRDefault="00A82AC7" w:rsidP="003F0AF2">
      <w:pPr>
        <w:tabs>
          <w:tab w:val="left" w:pos="0"/>
        </w:tabs>
        <w:rPr>
          <w:rFonts w:ascii="Arial" w:hAnsi="Arial" w:cs="Arial"/>
          <w:lang/>
        </w:rPr>
      </w:pPr>
      <w:r w:rsidRPr="00B14E7C">
        <w:rPr>
          <w:rFonts w:ascii="Arial" w:hAnsi="Arial" w:cs="Arial"/>
          <w:lang/>
        </w:rPr>
        <w:tab/>
      </w:r>
      <w:r w:rsidR="00ED6DDE" w:rsidRPr="00B14E7C">
        <w:rPr>
          <w:rFonts w:ascii="Arial" w:hAnsi="Arial" w:cs="Arial"/>
          <w:b/>
          <w:lang/>
        </w:rPr>
        <w:t>Rok za realizaciju</w:t>
      </w:r>
      <w:r w:rsidR="00ED6DDE" w:rsidRPr="00B14E7C">
        <w:rPr>
          <w:rFonts w:ascii="Arial" w:hAnsi="Arial" w:cs="Arial"/>
          <w:lang/>
        </w:rPr>
        <w:t>:</w:t>
      </w:r>
      <w:r w:rsidR="00125999" w:rsidRPr="00B14E7C">
        <w:rPr>
          <w:rFonts w:ascii="Arial" w:hAnsi="Arial" w:cs="Arial"/>
          <w:lang/>
        </w:rPr>
        <w:t xml:space="preserve"> februar 2011</w:t>
      </w:r>
      <w:r w:rsidR="00D81829" w:rsidRPr="00B14E7C">
        <w:rPr>
          <w:rFonts w:ascii="Arial" w:hAnsi="Arial" w:cs="Arial"/>
          <w:lang/>
        </w:rPr>
        <w:t xml:space="preserve"> </w:t>
      </w:r>
      <w:r w:rsidR="00125999" w:rsidRPr="00B14E7C">
        <w:rPr>
          <w:rFonts w:ascii="Arial" w:hAnsi="Arial" w:cs="Arial"/>
          <w:lang/>
        </w:rPr>
        <w:t>(</w:t>
      </w:r>
      <w:r w:rsidR="00705FE6" w:rsidRPr="00B14E7C">
        <w:rPr>
          <w:rFonts w:ascii="Arial" w:hAnsi="Arial" w:cs="Arial"/>
          <w:lang/>
        </w:rPr>
        <w:t>1 mjesec</w:t>
      </w:r>
      <w:r w:rsidR="00125999" w:rsidRPr="00B14E7C">
        <w:rPr>
          <w:rFonts w:ascii="Arial" w:hAnsi="Arial" w:cs="Arial"/>
          <w:lang/>
        </w:rPr>
        <w:t>)</w:t>
      </w:r>
    </w:p>
    <w:p w:rsidR="00ED6DDE" w:rsidRPr="00B14E7C" w:rsidRDefault="00A82AC7" w:rsidP="003F0AF2">
      <w:pPr>
        <w:tabs>
          <w:tab w:val="left" w:pos="0"/>
        </w:tabs>
        <w:rPr>
          <w:rFonts w:ascii="Arial" w:hAnsi="Arial" w:cs="Arial"/>
          <w:lang/>
        </w:rPr>
      </w:pPr>
      <w:r w:rsidRPr="00B14E7C">
        <w:rPr>
          <w:rFonts w:ascii="Arial" w:hAnsi="Arial" w:cs="Arial"/>
          <w:lang/>
        </w:rPr>
        <w:tab/>
      </w:r>
      <w:r w:rsidR="00ED6DDE" w:rsidRPr="00B14E7C">
        <w:rPr>
          <w:rFonts w:ascii="Arial" w:hAnsi="Arial" w:cs="Arial"/>
          <w:b/>
          <w:lang/>
        </w:rPr>
        <w:t>Glavni rezultat</w:t>
      </w:r>
      <w:r w:rsidR="00ED6DDE" w:rsidRPr="00B14E7C">
        <w:rPr>
          <w:rFonts w:ascii="Arial" w:hAnsi="Arial" w:cs="Arial"/>
          <w:lang/>
        </w:rPr>
        <w:t xml:space="preserve">: Imenovan sastav PK – ukupno </w:t>
      </w:r>
      <w:r w:rsidR="00D96A93" w:rsidRPr="00B14E7C">
        <w:rPr>
          <w:rFonts w:ascii="Arial" w:hAnsi="Arial" w:cs="Arial"/>
          <w:lang/>
        </w:rPr>
        <w:t>7</w:t>
      </w:r>
      <w:r w:rsidR="00125999" w:rsidRPr="00B14E7C">
        <w:rPr>
          <w:rFonts w:ascii="Arial" w:hAnsi="Arial" w:cs="Arial"/>
          <w:lang/>
        </w:rPr>
        <w:t>4</w:t>
      </w:r>
      <w:r w:rsidR="00ED6DDE" w:rsidRPr="00B14E7C">
        <w:rPr>
          <w:rFonts w:ascii="Arial" w:hAnsi="Arial" w:cs="Arial"/>
          <w:lang/>
        </w:rPr>
        <w:t xml:space="preserve"> DI</w:t>
      </w:r>
    </w:p>
    <w:p w:rsidR="00ED6DDE" w:rsidRPr="00B14E7C" w:rsidRDefault="00ED6DDE" w:rsidP="00A82AC7">
      <w:pPr>
        <w:tabs>
          <w:tab w:val="left" w:pos="0"/>
        </w:tabs>
        <w:ind w:left="720"/>
        <w:jc w:val="both"/>
        <w:rPr>
          <w:rFonts w:ascii="Arial" w:hAnsi="Arial" w:cs="Arial"/>
          <w:lang/>
        </w:rPr>
      </w:pPr>
      <w:r w:rsidRPr="00B14E7C">
        <w:rPr>
          <w:rFonts w:ascii="Arial" w:hAnsi="Arial" w:cs="Arial"/>
          <w:b/>
          <w:lang/>
        </w:rPr>
        <w:t>Opis aktivnosti</w:t>
      </w:r>
      <w:r w:rsidRPr="00B14E7C">
        <w:rPr>
          <w:rFonts w:ascii="Arial" w:hAnsi="Arial" w:cs="Arial"/>
          <w:lang/>
        </w:rPr>
        <w:t>: Odlukom direktora MON</w:t>
      </w:r>
      <w:r w:rsidR="002216C7">
        <w:rPr>
          <w:rFonts w:ascii="Arial" w:hAnsi="Arial" w:cs="Arial"/>
          <w:lang/>
        </w:rPr>
        <w:t>S</w:t>
      </w:r>
      <w:r w:rsidRPr="00B14E7C">
        <w:rPr>
          <w:rFonts w:ascii="Arial" w:hAnsi="Arial" w:cs="Arial"/>
          <w:lang/>
        </w:rPr>
        <w:t>TAT-a imenovani su DI</w:t>
      </w:r>
      <w:r w:rsidR="00B346DE" w:rsidRPr="00B14E7C">
        <w:rPr>
          <w:rFonts w:ascii="Arial" w:hAnsi="Arial" w:cs="Arial"/>
          <w:lang/>
        </w:rPr>
        <w:t xml:space="preserve"> iz redova zaposlenih </w:t>
      </w:r>
      <w:r w:rsidR="00D81829" w:rsidRPr="00B14E7C">
        <w:rPr>
          <w:rFonts w:ascii="Arial" w:hAnsi="Arial" w:cs="Arial"/>
          <w:lang/>
        </w:rPr>
        <w:t xml:space="preserve">u </w:t>
      </w:r>
      <w:r w:rsidR="00B346DE" w:rsidRPr="00B14E7C">
        <w:rPr>
          <w:rFonts w:ascii="Arial" w:hAnsi="Arial" w:cs="Arial"/>
          <w:lang/>
        </w:rPr>
        <w:t>MONSTAT-</w:t>
      </w:r>
      <w:r w:rsidR="00D81829" w:rsidRPr="00B14E7C">
        <w:rPr>
          <w:rFonts w:ascii="Arial" w:hAnsi="Arial" w:cs="Arial"/>
          <w:lang/>
        </w:rPr>
        <w:t xml:space="preserve">u </w:t>
      </w:r>
      <w:r w:rsidRPr="00B14E7C">
        <w:rPr>
          <w:rFonts w:ascii="Arial" w:hAnsi="Arial" w:cs="Arial"/>
          <w:lang/>
        </w:rPr>
        <w:t>za kontrolu realizacije Popisa po opštinama. Kriterijumi za izbor bili su: iskus</w:t>
      </w:r>
      <w:r w:rsidR="00D96A93" w:rsidRPr="00B14E7C">
        <w:rPr>
          <w:rFonts w:ascii="Arial" w:hAnsi="Arial" w:cs="Arial"/>
          <w:lang/>
        </w:rPr>
        <w:t>tvo u Popisima, iskustvo u preze</w:t>
      </w:r>
      <w:r w:rsidRPr="00B14E7C">
        <w:rPr>
          <w:rFonts w:ascii="Arial" w:hAnsi="Arial" w:cs="Arial"/>
          <w:lang/>
        </w:rPr>
        <w:t>ntacijama i obukama, opterećenost redovnim obavezama, učestalost u</w:t>
      </w:r>
      <w:r w:rsidR="00D96A93" w:rsidRPr="00B14E7C">
        <w:rPr>
          <w:rFonts w:ascii="Arial" w:hAnsi="Arial" w:cs="Arial"/>
          <w:lang/>
        </w:rPr>
        <w:t>češ</w:t>
      </w:r>
      <w:r w:rsidRPr="00B14E7C">
        <w:rPr>
          <w:rFonts w:ascii="Arial" w:hAnsi="Arial" w:cs="Arial"/>
          <w:lang/>
        </w:rPr>
        <w:t xml:space="preserve">ća u vanrednim </w:t>
      </w:r>
      <w:r w:rsidR="00D96A93" w:rsidRPr="00B14E7C">
        <w:rPr>
          <w:rFonts w:ascii="Arial" w:hAnsi="Arial" w:cs="Arial"/>
          <w:lang/>
        </w:rPr>
        <w:t>ak</w:t>
      </w:r>
      <w:r w:rsidRPr="00B14E7C">
        <w:rPr>
          <w:rFonts w:ascii="Arial" w:hAnsi="Arial" w:cs="Arial"/>
          <w:lang/>
        </w:rPr>
        <w:t>tivnostima, znanje engleskoj jezi</w:t>
      </w:r>
      <w:r w:rsidR="00B346DE" w:rsidRPr="00B14E7C">
        <w:rPr>
          <w:rFonts w:ascii="Arial" w:hAnsi="Arial" w:cs="Arial"/>
          <w:lang/>
        </w:rPr>
        <w:t>ka</w:t>
      </w:r>
      <w:r w:rsidR="008C1F62" w:rsidRPr="00B14E7C">
        <w:rPr>
          <w:rFonts w:ascii="Arial" w:hAnsi="Arial" w:cs="Arial"/>
          <w:lang/>
        </w:rPr>
        <w:t xml:space="preserve"> i položen test nakon završene obuke</w:t>
      </w:r>
      <w:r w:rsidR="00B346DE" w:rsidRPr="00B14E7C">
        <w:rPr>
          <w:rFonts w:ascii="Arial" w:hAnsi="Arial" w:cs="Arial"/>
          <w:lang/>
        </w:rPr>
        <w:t xml:space="preserve">. Imenovano je ukupno </w:t>
      </w:r>
      <w:r w:rsidR="00D96A93" w:rsidRPr="00B14E7C">
        <w:rPr>
          <w:rFonts w:ascii="Arial" w:hAnsi="Arial" w:cs="Arial"/>
          <w:lang/>
        </w:rPr>
        <w:t>7</w:t>
      </w:r>
      <w:r w:rsidR="00125999" w:rsidRPr="00B14E7C">
        <w:rPr>
          <w:rFonts w:ascii="Arial" w:hAnsi="Arial" w:cs="Arial"/>
          <w:lang/>
        </w:rPr>
        <w:t>4</w:t>
      </w:r>
      <w:r w:rsidR="00B346DE" w:rsidRPr="00B14E7C">
        <w:rPr>
          <w:rFonts w:ascii="Arial" w:hAnsi="Arial" w:cs="Arial"/>
          <w:lang/>
        </w:rPr>
        <w:t xml:space="preserve"> DI, s</w:t>
      </w:r>
      <w:r w:rsidRPr="00B14E7C">
        <w:rPr>
          <w:rFonts w:ascii="Arial" w:hAnsi="Arial" w:cs="Arial"/>
          <w:lang/>
        </w:rPr>
        <w:t>ho</w:t>
      </w:r>
      <w:r w:rsidR="00D96A93" w:rsidRPr="00B14E7C">
        <w:rPr>
          <w:rFonts w:ascii="Arial" w:hAnsi="Arial" w:cs="Arial"/>
          <w:lang/>
        </w:rPr>
        <w:t>d</w:t>
      </w:r>
      <w:r w:rsidRPr="00B14E7C">
        <w:rPr>
          <w:rFonts w:ascii="Arial" w:hAnsi="Arial" w:cs="Arial"/>
          <w:lang/>
        </w:rPr>
        <w:t xml:space="preserve">no kriterijumu da jedan državni instruktor </w:t>
      </w:r>
      <w:r w:rsidR="00B346DE" w:rsidRPr="00B14E7C">
        <w:rPr>
          <w:rFonts w:ascii="Arial" w:hAnsi="Arial" w:cs="Arial"/>
          <w:lang/>
        </w:rPr>
        <w:t>kontroliše</w:t>
      </w:r>
      <w:r w:rsidRPr="00B14E7C">
        <w:rPr>
          <w:rFonts w:ascii="Arial" w:hAnsi="Arial" w:cs="Arial"/>
          <w:lang/>
        </w:rPr>
        <w:t xml:space="preserve"> rad </w:t>
      </w:r>
      <w:r w:rsidR="00125999" w:rsidRPr="00B14E7C">
        <w:rPr>
          <w:rFonts w:ascii="Arial" w:hAnsi="Arial" w:cs="Arial"/>
          <w:lang/>
        </w:rPr>
        <w:t>5-</w:t>
      </w:r>
      <w:r w:rsidRPr="00B14E7C">
        <w:rPr>
          <w:rFonts w:ascii="Arial" w:hAnsi="Arial" w:cs="Arial"/>
          <w:lang/>
        </w:rPr>
        <w:t>7 opštinskih instruktora.</w:t>
      </w:r>
    </w:p>
    <w:p w:rsidR="001C5AE5" w:rsidRPr="00B14E7C" w:rsidRDefault="001C5AE5" w:rsidP="00A82AC7">
      <w:pPr>
        <w:tabs>
          <w:tab w:val="left" w:pos="0"/>
        </w:tabs>
        <w:ind w:left="720"/>
        <w:rPr>
          <w:rFonts w:ascii="Arial" w:hAnsi="Arial" w:cs="Arial"/>
          <w:b/>
          <w:lang/>
        </w:rPr>
      </w:pPr>
      <w:r w:rsidRPr="00B14E7C">
        <w:rPr>
          <w:rFonts w:ascii="Arial" w:hAnsi="Arial" w:cs="Arial"/>
          <w:b/>
          <w:lang/>
        </w:rPr>
        <w:t>5.4 Izbor i imenovanje opštinskih instruktora</w:t>
      </w:r>
      <w:r w:rsidR="00537779" w:rsidRPr="00B14E7C">
        <w:rPr>
          <w:rFonts w:ascii="Arial" w:hAnsi="Arial" w:cs="Arial"/>
          <w:b/>
          <w:lang/>
        </w:rPr>
        <w:t xml:space="preserve"> (OI)</w:t>
      </w:r>
    </w:p>
    <w:p w:rsidR="00ED6DDE" w:rsidRPr="00B14E7C" w:rsidRDefault="00B346DE" w:rsidP="00A82AC7">
      <w:pPr>
        <w:tabs>
          <w:tab w:val="left" w:pos="0"/>
        </w:tabs>
        <w:ind w:left="720"/>
        <w:rPr>
          <w:rFonts w:ascii="Arial" w:hAnsi="Arial" w:cs="Arial"/>
          <w:lang/>
        </w:rPr>
      </w:pPr>
      <w:r w:rsidRPr="00B14E7C">
        <w:rPr>
          <w:rFonts w:ascii="Arial" w:hAnsi="Arial" w:cs="Arial"/>
          <w:b/>
          <w:lang/>
        </w:rPr>
        <w:t>Rok za realizaciju</w:t>
      </w:r>
      <w:r w:rsidRPr="00B14E7C">
        <w:rPr>
          <w:rFonts w:ascii="Arial" w:hAnsi="Arial" w:cs="Arial"/>
          <w:lang/>
        </w:rPr>
        <w:t>:</w:t>
      </w:r>
      <w:r w:rsidR="00320E76" w:rsidRPr="00B14E7C">
        <w:rPr>
          <w:rFonts w:ascii="Arial" w:hAnsi="Arial" w:cs="Arial"/>
          <w:lang/>
        </w:rPr>
        <w:t xml:space="preserve"> </w:t>
      </w:r>
      <w:r w:rsidR="00026C99" w:rsidRPr="00B14E7C">
        <w:rPr>
          <w:rFonts w:ascii="Arial" w:hAnsi="Arial" w:cs="Arial"/>
          <w:lang/>
        </w:rPr>
        <w:t>22.</w:t>
      </w:r>
      <w:r w:rsidR="00D81829" w:rsidRPr="00B14E7C">
        <w:rPr>
          <w:rFonts w:ascii="Arial" w:hAnsi="Arial" w:cs="Arial"/>
          <w:lang/>
        </w:rPr>
        <w:t xml:space="preserve"> </w:t>
      </w:r>
      <w:r w:rsidR="00026C99" w:rsidRPr="00B14E7C">
        <w:rPr>
          <w:rFonts w:ascii="Arial" w:hAnsi="Arial" w:cs="Arial"/>
          <w:lang/>
        </w:rPr>
        <w:t>2.</w:t>
      </w:r>
      <w:r w:rsidR="00D81829" w:rsidRPr="00B14E7C">
        <w:rPr>
          <w:rFonts w:ascii="Arial" w:hAnsi="Arial" w:cs="Arial"/>
          <w:lang/>
        </w:rPr>
        <w:t xml:space="preserve"> </w:t>
      </w:r>
      <w:r w:rsidR="00026C99" w:rsidRPr="00B14E7C">
        <w:rPr>
          <w:rFonts w:ascii="Arial" w:hAnsi="Arial" w:cs="Arial"/>
          <w:lang/>
        </w:rPr>
        <w:t>2011</w:t>
      </w:r>
      <w:r w:rsidR="00D81829" w:rsidRPr="00B14E7C">
        <w:rPr>
          <w:rFonts w:ascii="Arial" w:hAnsi="Arial" w:cs="Arial"/>
          <w:lang/>
        </w:rPr>
        <w:t xml:space="preserve"> </w:t>
      </w:r>
      <w:r w:rsidR="00026C99" w:rsidRPr="00B14E7C">
        <w:rPr>
          <w:rFonts w:ascii="Arial" w:hAnsi="Arial" w:cs="Arial"/>
          <w:lang/>
        </w:rPr>
        <w:t>- 10.</w:t>
      </w:r>
      <w:r w:rsidR="00D81829" w:rsidRPr="00B14E7C">
        <w:rPr>
          <w:rFonts w:ascii="Arial" w:hAnsi="Arial" w:cs="Arial"/>
          <w:lang/>
        </w:rPr>
        <w:t xml:space="preserve"> 3</w:t>
      </w:r>
      <w:r w:rsidR="00026C99" w:rsidRPr="00B14E7C">
        <w:rPr>
          <w:rFonts w:ascii="Arial" w:hAnsi="Arial" w:cs="Arial"/>
          <w:lang/>
        </w:rPr>
        <w:t>.</w:t>
      </w:r>
      <w:r w:rsidR="00D81829" w:rsidRPr="00B14E7C">
        <w:rPr>
          <w:rFonts w:ascii="Arial" w:hAnsi="Arial" w:cs="Arial"/>
          <w:lang/>
        </w:rPr>
        <w:t xml:space="preserve"> </w:t>
      </w:r>
      <w:r w:rsidR="00026C99" w:rsidRPr="00B14E7C">
        <w:rPr>
          <w:rFonts w:ascii="Arial" w:hAnsi="Arial" w:cs="Arial"/>
          <w:lang/>
        </w:rPr>
        <w:t>2011</w:t>
      </w:r>
      <w:r w:rsidR="00D81829" w:rsidRPr="00B14E7C">
        <w:rPr>
          <w:rFonts w:ascii="Arial" w:hAnsi="Arial" w:cs="Arial"/>
          <w:lang/>
        </w:rPr>
        <w:t>.</w:t>
      </w:r>
      <w:r w:rsidR="00125999" w:rsidRPr="00B14E7C">
        <w:rPr>
          <w:rFonts w:ascii="Arial" w:hAnsi="Arial" w:cs="Arial"/>
          <w:lang/>
        </w:rPr>
        <w:t xml:space="preserve"> (17 dana)</w:t>
      </w:r>
    </w:p>
    <w:p w:rsidR="00B346DE" w:rsidRPr="00B14E7C" w:rsidRDefault="00B346DE" w:rsidP="00A82AC7">
      <w:pPr>
        <w:tabs>
          <w:tab w:val="left" w:pos="0"/>
        </w:tabs>
        <w:ind w:left="720"/>
        <w:rPr>
          <w:rFonts w:ascii="Arial" w:hAnsi="Arial" w:cs="Arial"/>
          <w:lang/>
        </w:rPr>
      </w:pPr>
      <w:r w:rsidRPr="00B14E7C">
        <w:rPr>
          <w:rFonts w:ascii="Arial" w:hAnsi="Arial" w:cs="Arial"/>
          <w:b/>
          <w:lang/>
        </w:rPr>
        <w:t>Glavni rezultat</w:t>
      </w:r>
      <w:r w:rsidRPr="00B14E7C">
        <w:rPr>
          <w:rFonts w:ascii="Arial" w:hAnsi="Arial" w:cs="Arial"/>
          <w:lang/>
        </w:rPr>
        <w:t xml:space="preserve">: </w:t>
      </w:r>
      <w:r w:rsidR="00D81829" w:rsidRPr="00B14E7C">
        <w:rPr>
          <w:rFonts w:ascii="Arial" w:hAnsi="Arial" w:cs="Arial"/>
          <w:lang/>
        </w:rPr>
        <w:t xml:space="preserve">odabir </w:t>
      </w:r>
      <w:r w:rsidR="00DC1BD3" w:rsidRPr="00B14E7C">
        <w:rPr>
          <w:rFonts w:ascii="Arial" w:hAnsi="Arial" w:cs="Arial"/>
          <w:lang/>
        </w:rPr>
        <w:t>461</w:t>
      </w:r>
      <w:r w:rsidR="00026C99" w:rsidRPr="00B14E7C">
        <w:rPr>
          <w:rFonts w:ascii="Arial" w:hAnsi="Arial" w:cs="Arial"/>
          <w:lang/>
        </w:rPr>
        <w:t xml:space="preserve"> instruktora</w:t>
      </w:r>
    </w:p>
    <w:p w:rsidR="00582AA0" w:rsidRPr="00B14E7C" w:rsidRDefault="00B346DE" w:rsidP="00A82AC7">
      <w:pPr>
        <w:tabs>
          <w:tab w:val="left" w:pos="0"/>
        </w:tabs>
        <w:ind w:left="720"/>
        <w:jc w:val="both"/>
        <w:rPr>
          <w:rFonts w:ascii="Arial" w:hAnsi="Arial" w:cs="Arial"/>
          <w:lang/>
        </w:rPr>
      </w:pPr>
      <w:r w:rsidRPr="00B14E7C">
        <w:rPr>
          <w:rFonts w:ascii="Arial" w:hAnsi="Arial" w:cs="Arial"/>
          <w:b/>
          <w:lang/>
        </w:rPr>
        <w:t>Opis aktivnost</w:t>
      </w:r>
      <w:r w:rsidR="00537779" w:rsidRPr="00B14E7C">
        <w:rPr>
          <w:rFonts w:ascii="Arial" w:hAnsi="Arial" w:cs="Arial"/>
          <w:b/>
          <w:lang/>
        </w:rPr>
        <w:t>i</w:t>
      </w:r>
      <w:r w:rsidR="00537779" w:rsidRPr="00B14E7C">
        <w:rPr>
          <w:rFonts w:ascii="Arial" w:hAnsi="Arial" w:cs="Arial"/>
          <w:lang/>
        </w:rPr>
        <w:t xml:space="preserve">: </w:t>
      </w:r>
      <w:r w:rsidR="00D81829" w:rsidRPr="00B14E7C">
        <w:rPr>
          <w:rFonts w:ascii="Arial" w:hAnsi="Arial" w:cs="Arial"/>
          <w:lang/>
        </w:rPr>
        <w:t xml:space="preserve">po </w:t>
      </w:r>
      <w:r w:rsidR="00537779" w:rsidRPr="00B14E7C">
        <w:rPr>
          <w:rFonts w:ascii="Arial" w:hAnsi="Arial" w:cs="Arial"/>
          <w:lang/>
        </w:rPr>
        <w:t>princ</w:t>
      </w:r>
      <w:r w:rsidRPr="00B14E7C">
        <w:rPr>
          <w:rFonts w:ascii="Arial" w:hAnsi="Arial" w:cs="Arial"/>
          <w:lang/>
        </w:rPr>
        <w:t xml:space="preserve">ipu javnog konkursa izabrano je </w:t>
      </w:r>
      <w:r w:rsidR="00DC1BD3" w:rsidRPr="00B14E7C">
        <w:rPr>
          <w:rFonts w:ascii="Arial" w:hAnsi="Arial" w:cs="Arial"/>
          <w:lang/>
        </w:rPr>
        <w:t xml:space="preserve">461 </w:t>
      </w:r>
      <w:r w:rsidRPr="00B14E7C">
        <w:rPr>
          <w:rFonts w:ascii="Arial" w:hAnsi="Arial" w:cs="Arial"/>
          <w:lang/>
        </w:rPr>
        <w:t>OI od</w:t>
      </w:r>
      <w:r w:rsidR="00DC1BD3" w:rsidRPr="00B14E7C">
        <w:rPr>
          <w:rFonts w:ascii="Arial" w:hAnsi="Arial" w:cs="Arial"/>
          <w:lang/>
        </w:rPr>
        <w:t xml:space="preserve"> </w:t>
      </w:r>
      <w:r w:rsidR="00571F5B" w:rsidRPr="00B14E7C">
        <w:rPr>
          <w:rFonts w:ascii="Arial" w:hAnsi="Arial" w:cs="Arial"/>
          <w:lang/>
        </w:rPr>
        <w:t xml:space="preserve">2 023 </w:t>
      </w:r>
      <w:r w:rsidRPr="00B14E7C">
        <w:rPr>
          <w:rFonts w:ascii="Arial" w:hAnsi="Arial" w:cs="Arial"/>
          <w:lang/>
        </w:rPr>
        <w:t>ukupno prijavljenih kandidata. Izbor i imenovanja OI izvršen je od strane PK, shodno sl</w:t>
      </w:r>
      <w:r w:rsidR="00537779" w:rsidRPr="00B14E7C">
        <w:rPr>
          <w:rFonts w:ascii="Arial" w:hAnsi="Arial" w:cs="Arial"/>
          <w:lang/>
        </w:rPr>
        <w:t>j</w:t>
      </w:r>
      <w:r w:rsidRPr="00B14E7C">
        <w:rPr>
          <w:rFonts w:ascii="Arial" w:hAnsi="Arial" w:cs="Arial"/>
          <w:lang/>
        </w:rPr>
        <w:t xml:space="preserve">edećim kriterijumima: </w:t>
      </w:r>
      <w:r w:rsidR="0070369D" w:rsidRPr="00B14E7C">
        <w:rPr>
          <w:rFonts w:ascii="Arial" w:hAnsi="Arial" w:cs="Arial"/>
          <w:lang/>
        </w:rPr>
        <w:t>da imaju završen fakultet, da su državljani Crne Gore</w:t>
      </w:r>
      <w:r w:rsidR="00582AA0" w:rsidRPr="00B14E7C">
        <w:rPr>
          <w:rFonts w:ascii="Arial" w:hAnsi="Arial" w:cs="Arial"/>
          <w:lang/>
        </w:rPr>
        <w:t>,</w:t>
      </w:r>
      <w:r w:rsidR="0070369D" w:rsidRPr="00B14E7C">
        <w:rPr>
          <w:rFonts w:ascii="Arial" w:hAnsi="Arial" w:cs="Arial"/>
          <w:lang/>
        </w:rPr>
        <w:t xml:space="preserve"> </w:t>
      </w:r>
      <w:r w:rsidR="00582AA0" w:rsidRPr="00B14E7C">
        <w:rPr>
          <w:rFonts w:ascii="Arial" w:hAnsi="Arial" w:cs="Arial"/>
          <w:lang/>
        </w:rPr>
        <w:t>da kandidat dobro poznaje teren za koji će biti zadužen, kao i da poznaju albanski, romski ili drugi jezik za rad na tom govornom području. Kao prednost se smatralo iskustvo u statističkim istraživanjima (popis, anketa i sl.), kao i iskustvo u održavanju treninga - obuke, kao i u upravljanju. Jedan OI je kontrolisao rad 7 - 10 popisivača.</w:t>
      </w:r>
    </w:p>
    <w:p w:rsidR="001C5AE5" w:rsidRPr="00B14E7C" w:rsidRDefault="001C5AE5" w:rsidP="00A82AC7">
      <w:pPr>
        <w:ind w:left="720"/>
        <w:rPr>
          <w:rFonts w:ascii="Arial" w:hAnsi="Arial" w:cs="Arial"/>
          <w:b/>
          <w:lang/>
        </w:rPr>
      </w:pPr>
      <w:r w:rsidRPr="00B14E7C">
        <w:rPr>
          <w:rFonts w:ascii="Arial" w:hAnsi="Arial" w:cs="Arial"/>
          <w:b/>
          <w:lang/>
        </w:rPr>
        <w:t>5.</w:t>
      </w:r>
      <w:r w:rsidR="003057C3" w:rsidRPr="00B14E7C">
        <w:rPr>
          <w:rFonts w:ascii="Arial" w:hAnsi="Arial" w:cs="Arial"/>
          <w:b/>
          <w:lang/>
        </w:rPr>
        <w:t xml:space="preserve">5 </w:t>
      </w:r>
      <w:r w:rsidRPr="00B14E7C">
        <w:rPr>
          <w:rFonts w:ascii="Arial" w:hAnsi="Arial" w:cs="Arial"/>
          <w:b/>
          <w:lang/>
        </w:rPr>
        <w:t>Izbor i imenovanje popisivača</w:t>
      </w:r>
      <w:r w:rsidR="00125999" w:rsidRPr="00B14E7C">
        <w:rPr>
          <w:rFonts w:ascii="Arial" w:hAnsi="Arial" w:cs="Arial"/>
          <w:b/>
          <w:lang/>
        </w:rPr>
        <w:t xml:space="preserve"> </w:t>
      </w:r>
    </w:p>
    <w:p w:rsidR="0080039E" w:rsidRPr="00B14E7C" w:rsidRDefault="0080039E" w:rsidP="00A82AC7">
      <w:pPr>
        <w:ind w:left="720"/>
        <w:rPr>
          <w:rFonts w:ascii="Arial" w:hAnsi="Arial" w:cs="Arial"/>
          <w:lang/>
        </w:rPr>
      </w:pPr>
      <w:r w:rsidRPr="00B14E7C">
        <w:rPr>
          <w:rFonts w:ascii="Arial" w:hAnsi="Arial" w:cs="Arial"/>
          <w:b/>
          <w:lang/>
        </w:rPr>
        <w:t>Rok za realizaciju</w:t>
      </w:r>
      <w:r w:rsidRPr="00B14E7C">
        <w:rPr>
          <w:rFonts w:ascii="Arial" w:hAnsi="Arial" w:cs="Arial"/>
          <w:lang/>
        </w:rPr>
        <w:t>:</w:t>
      </w:r>
      <w:r w:rsidR="002C41DC" w:rsidRPr="00B14E7C">
        <w:rPr>
          <w:rFonts w:ascii="Arial" w:hAnsi="Arial" w:cs="Arial"/>
          <w:lang/>
        </w:rPr>
        <w:t xml:space="preserve"> </w:t>
      </w:r>
      <w:r w:rsidR="00026C99" w:rsidRPr="00B14E7C">
        <w:rPr>
          <w:rFonts w:ascii="Arial" w:hAnsi="Arial" w:cs="Arial"/>
          <w:lang/>
        </w:rPr>
        <w:t>22.</w:t>
      </w:r>
      <w:r w:rsidR="00D81829" w:rsidRPr="00B14E7C">
        <w:rPr>
          <w:rFonts w:ascii="Arial" w:hAnsi="Arial" w:cs="Arial"/>
          <w:lang/>
        </w:rPr>
        <w:t xml:space="preserve"> 2</w:t>
      </w:r>
      <w:r w:rsidR="00026C99" w:rsidRPr="00B14E7C">
        <w:rPr>
          <w:rFonts w:ascii="Arial" w:hAnsi="Arial" w:cs="Arial"/>
          <w:lang/>
        </w:rPr>
        <w:t>.</w:t>
      </w:r>
      <w:r w:rsidR="00D81829" w:rsidRPr="00B14E7C">
        <w:rPr>
          <w:rFonts w:ascii="Arial" w:hAnsi="Arial" w:cs="Arial"/>
          <w:lang/>
        </w:rPr>
        <w:t xml:space="preserve"> </w:t>
      </w:r>
      <w:r w:rsidR="00026C99" w:rsidRPr="00B14E7C">
        <w:rPr>
          <w:rFonts w:ascii="Arial" w:hAnsi="Arial" w:cs="Arial"/>
          <w:lang/>
        </w:rPr>
        <w:t>2011</w:t>
      </w:r>
      <w:r w:rsidR="00D81829" w:rsidRPr="00B14E7C">
        <w:rPr>
          <w:rFonts w:ascii="Arial" w:hAnsi="Arial" w:cs="Arial"/>
          <w:lang/>
        </w:rPr>
        <w:t xml:space="preserve"> </w:t>
      </w:r>
      <w:r w:rsidR="00026C99" w:rsidRPr="00B14E7C">
        <w:rPr>
          <w:rFonts w:ascii="Arial" w:hAnsi="Arial" w:cs="Arial"/>
          <w:lang/>
        </w:rPr>
        <w:t>- 15.03.2011</w:t>
      </w:r>
      <w:r w:rsidR="00D81829" w:rsidRPr="00B14E7C">
        <w:rPr>
          <w:rFonts w:ascii="Arial" w:hAnsi="Arial" w:cs="Arial"/>
          <w:lang/>
        </w:rPr>
        <w:t xml:space="preserve">. </w:t>
      </w:r>
      <w:r w:rsidR="00125999" w:rsidRPr="00B14E7C">
        <w:rPr>
          <w:rFonts w:ascii="Arial" w:hAnsi="Arial" w:cs="Arial"/>
          <w:lang/>
        </w:rPr>
        <w:t>(22 dana)</w:t>
      </w:r>
    </w:p>
    <w:p w:rsidR="0080039E" w:rsidRPr="00B14E7C" w:rsidRDefault="0080039E" w:rsidP="00A82AC7">
      <w:pPr>
        <w:ind w:left="720"/>
        <w:rPr>
          <w:rFonts w:ascii="Arial" w:hAnsi="Arial" w:cs="Arial"/>
          <w:lang/>
        </w:rPr>
      </w:pPr>
      <w:r w:rsidRPr="00B14E7C">
        <w:rPr>
          <w:rFonts w:ascii="Arial" w:hAnsi="Arial" w:cs="Arial"/>
          <w:b/>
          <w:lang/>
        </w:rPr>
        <w:t>Glavni rezultat</w:t>
      </w:r>
      <w:r w:rsidRPr="00B14E7C">
        <w:rPr>
          <w:rFonts w:ascii="Arial" w:hAnsi="Arial" w:cs="Arial"/>
          <w:lang/>
        </w:rPr>
        <w:t xml:space="preserve">: </w:t>
      </w:r>
      <w:r w:rsidR="00D81829" w:rsidRPr="00B14E7C">
        <w:rPr>
          <w:rFonts w:ascii="Arial" w:hAnsi="Arial" w:cs="Arial"/>
          <w:lang/>
        </w:rPr>
        <w:t xml:space="preserve">odabir </w:t>
      </w:r>
      <w:r w:rsidR="00D6287F" w:rsidRPr="00B14E7C">
        <w:rPr>
          <w:rFonts w:ascii="Arial" w:hAnsi="Arial" w:cs="Arial"/>
          <w:lang/>
        </w:rPr>
        <w:t>3</w:t>
      </w:r>
      <w:r w:rsidR="00D81829" w:rsidRPr="00B14E7C">
        <w:rPr>
          <w:rFonts w:ascii="Arial" w:hAnsi="Arial" w:cs="Arial"/>
          <w:lang/>
        </w:rPr>
        <w:t xml:space="preserve"> </w:t>
      </w:r>
      <w:r w:rsidR="00D6287F" w:rsidRPr="00B14E7C">
        <w:rPr>
          <w:rFonts w:ascii="Arial" w:hAnsi="Arial" w:cs="Arial"/>
          <w:lang/>
        </w:rPr>
        <w:t>884</w:t>
      </w:r>
      <w:r w:rsidR="00026C99" w:rsidRPr="00B14E7C">
        <w:rPr>
          <w:rFonts w:ascii="Arial" w:hAnsi="Arial" w:cs="Arial"/>
          <w:lang/>
        </w:rPr>
        <w:t xml:space="preserve"> popisivača</w:t>
      </w:r>
      <w:r w:rsidR="002C41DC" w:rsidRPr="00B14E7C">
        <w:rPr>
          <w:rFonts w:ascii="Arial" w:hAnsi="Arial" w:cs="Arial"/>
          <w:lang/>
        </w:rPr>
        <w:t xml:space="preserve"> od ukupno 10 870 prijavljenih kandidata</w:t>
      </w:r>
    </w:p>
    <w:p w:rsidR="000F04BE" w:rsidRDefault="0080039E" w:rsidP="000F04BE">
      <w:pPr>
        <w:ind w:left="720"/>
        <w:jc w:val="both"/>
        <w:rPr>
          <w:rFonts w:ascii="Arial" w:hAnsi="Arial" w:cs="Arial"/>
          <w:lang/>
        </w:rPr>
      </w:pPr>
      <w:r w:rsidRPr="00B14E7C">
        <w:rPr>
          <w:rFonts w:ascii="Arial" w:hAnsi="Arial" w:cs="Arial"/>
          <w:b/>
          <w:lang/>
        </w:rPr>
        <w:t>Opis aktivnosti</w:t>
      </w:r>
      <w:r w:rsidRPr="00B14E7C">
        <w:rPr>
          <w:rFonts w:ascii="Arial" w:hAnsi="Arial" w:cs="Arial"/>
          <w:lang/>
        </w:rPr>
        <w:t>:</w:t>
      </w:r>
      <w:r w:rsidR="00D81829" w:rsidRPr="00B14E7C">
        <w:rPr>
          <w:rFonts w:ascii="Arial" w:hAnsi="Arial" w:cs="Arial"/>
          <w:lang/>
        </w:rPr>
        <w:t xml:space="preserve"> po </w:t>
      </w:r>
      <w:r w:rsidR="00C2182C" w:rsidRPr="00B14E7C">
        <w:rPr>
          <w:rFonts w:ascii="Arial" w:hAnsi="Arial" w:cs="Arial"/>
          <w:lang/>
        </w:rPr>
        <w:t xml:space="preserve">principu javnog konkursa izabrano je </w:t>
      </w:r>
      <w:r w:rsidR="008C2707" w:rsidRPr="00B14E7C">
        <w:rPr>
          <w:rFonts w:ascii="Arial" w:hAnsi="Arial" w:cs="Arial"/>
          <w:lang/>
        </w:rPr>
        <w:t>3</w:t>
      </w:r>
      <w:r w:rsidR="00D81829" w:rsidRPr="00B14E7C">
        <w:rPr>
          <w:rFonts w:ascii="Arial" w:hAnsi="Arial" w:cs="Arial"/>
          <w:lang/>
        </w:rPr>
        <w:t xml:space="preserve"> </w:t>
      </w:r>
      <w:r w:rsidR="008C2707" w:rsidRPr="00B14E7C">
        <w:rPr>
          <w:rFonts w:ascii="Arial" w:hAnsi="Arial" w:cs="Arial"/>
          <w:lang/>
        </w:rPr>
        <w:t>884</w:t>
      </w:r>
      <w:r w:rsidR="00D6287F" w:rsidRPr="00B14E7C">
        <w:rPr>
          <w:rFonts w:ascii="Arial" w:hAnsi="Arial" w:cs="Arial"/>
          <w:lang/>
        </w:rPr>
        <w:t xml:space="preserve"> </w:t>
      </w:r>
      <w:r w:rsidR="00C2182C" w:rsidRPr="00B14E7C">
        <w:rPr>
          <w:rFonts w:ascii="Arial" w:hAnsi="Arial" w:cs="Arial"/>
          <w:lang/>
        </w:rPr>
        <w:t>popisivača</w:t>
      </w:r>
      <w:r w:rsidR="00D6287F" w:rsidRPr="00B14E7C">
        <w:rPr>
          <w:rFonts w:ascii="Arial" w:hAnsi="Arial" w:cs="Arial"/>
          <w:lang/>
        </w:rPr>
        <w:t xml:space="preserve"> </w:t>
      </w:r>
      <w:r w:rsidR="002C41DC" w:rsidRPr="00B14E7C">
        <w:rPr>
          <w:rFonts w:ascii="Arial" w:hAnsi="Arial" w:cs="Arial"/>
          <w:lang/>
        </w:rPr>
        <w:t>od</w:t>
      </w:r>
      <w:r w:rsidR="00C2182C" w:rsidRPr="00B14E7C">
        <w:rPr>
          <w:rFonts w:ascii="Arial" w:hAnsi="Arial" w:cs="Arial"/>
          <w:lang/>
        </w:rPr>
        <w:t xml:space="preserve"> ukupno</w:t>
      </w:r>
      <w:r w:rsidR="00D81829" w:rsidRPr="00B14E7C">
        <w:rPr>
          <w:rFonts w:ascii="Arial" w:hAnsi="Arial" w:cs="Arial"/>
          <w:lang/>
        </w:rPr>
        <w:t xml:space="preserve"> </w:t>
      </w:r>
      <w:r w:rsidR="00571F5B" w:rsidRPr="00B14E7C">
        <w:rPr>
          <w:rFonts w:ascii="Arial" w:hAnsi="Arial" w:cs="Arial"/>
          <w:lang/>
        </w:rPr>
        <w:t xml:space="preserve">10 870 </w:t>
      </w:r>
      <w:r w:rsidR="00C2182C" w:rsidRPr="00B14E7C">
        <w:rPr>
          <w:rFonts w:ascii="Arial" w:hAnsi="Arial" w:cs="Arial"/>
          <w:lang/>
        </w:rPr>
        <w:t xml:space="preserve">prijavljenih kandidata. Izbor i </w:t>
      </w:r>
      <w:r w:rsidR="00F80371" w:rsidRPr="00B14E7C">
        <w:rPr>
          <w:rFonts w:ascii="Arial" w:hAnsi="Arial" w:cs="Arial"/>
          <w:lang/>
        </w:rPr>
        <w:t xml:space="preserve">imenovanje </w:t>
      </w:r>
      <w:r w:rsidR="00C2182C" w:rsidRPr="00B14E7C">
        <w:rPr>
          <w:rFonts w:ascii="Arial" w:hAnsi="Arial" w:cs="Arial"/>
          <w:lang/>
        </w:rPr>
        <w:t>popis</w:t>
      </w:r>
      <w:r w:rsidR="002216C7">
        <w:rPr>
          <w:rFonts w:ascii="Arial" w:hAnsi="Arial" w:cs="Arial"/>
          <w:lang/>
        </w:rPr>
        <w:t>i</w:t>
      </w:r>
      <w:r w:rsidR="00C2182C" w:rsidRPr="00B14E7C">
        <w:rPr>
          <w:rFonts w:ascii="Arial" w:hAnsi="Arial" w:cs="Arial"/>
          <w:lang/>
        </w:rPr>
        <w:t xml:space="preserve">vača izvršen je od strane PK, shodno sljedećim kriterijumima: </w:t>
      </w:r>
      <w:r w:rsidR="007C4F01" w:rsidRPr="00B14E7C">
        <w:rPr>
          <w:rFonts w:ascii="Arial" w:hAnsi="Arial" w:cs="Arial"/>
          <w:lang/>
        </w:rPr>
        <w:t>k</w:t>
      </w:r>
      <w:r w:rsidRPr="00B14E7C">
        <w:rPr>
          <w:rFonts w:ascii="Arial" w:hAnsi="Arial" w:cs="Arial"/>
          <w:lang/>
        </w:rPr>
        <w:t xml:space="preserve">andidati za popisivače morali su imati najmanje završenu srednju školu, da su državljani Crne Gore i da </w:t>
      </w:r>
      <w:r w:rsidR="007C4F01" w:rsidRPr="00B14E7C">
        <w:rPr>
          <w:rFonts w:ascii="Arial" w:hAnsi="Arial" w:cs="Arial"/>
          <w:lang/>
        </w:rPr>
        <w:t xml:space="preserve">su </w:t>
      </w:r>
      <w:r w:rsidRPr="00B14E7C">
        <w:rPr>
          <w:rFonts w:ascii="Arial" w:hAnsi="Arial" w:cs="Arial"/>
          <w:lang/>
        </w:rPr>
        <w:t>popun</w:t>
      </w:r>
      <w:r w:rsidR="007C4F01" w:rsidRPr="00B14E7C">
        <w:rPr>
          <w:rFonts w:ascii="Arial" w:hAnsi="Arial" w:cs="Arial"/>
          <w:lang/>
        </w:rPr>
        <w:t>ili</w:t>
      </w:r>
      <w:r w:rsidRPr="00B14E7C">
        <w:rPr>
          <w:rFonts w:ascii="Arial" w:hAnsi="Arial" w:cs="Arial"/>
          <w:lang/>
        </w:rPr>
        <w:t xml:space="preserve"> Prijavu za učesnike u popisu.</w:t>
      </w:r>
      <w:r w:rsidR="00D81829" w:rsidRPr="00B14E7C">
        <w:rPr>
          <w:rFonts w:ascii="Arial" w:hAnsi="Arial" w:cs="Arial"/>
          <w:lang/>
        </w:rPr>
        <w:t xml:space="preserve"> </w:t>
      </w:r>
      <w:r w:rsidR="000F04BE">
        <w:rPr>
          <w:rFonts w:ascii="Arial" w:hAnsi="Arial" w:cs="Arial"/>
          <w:lang/>
        </w:rPr>
        <w:t>Dodatni</w:t>
      </w:r>
      <w:r w:rsidRPr="00B14E7C">
        <w:rPr>
          <w:rFonts w:ascii="Arial" w:hAnsi="Arial" w:cs="Arial"/>
          <w:lang/>
        </w:rPr>
        <w:t>:</w:t>
      </w:r>
      <w:r w:rsidR="00D81829" w:rsidRPr="00B14E7C">
        <w:rPr>
          <w:rFonts w:ascii="Arial" w:hAnsi="Arial" w:cs="Arial"/>
          <w:lang/>
        </w:rPr>
        <w:t xml:space="preserve"> </w:t>
      </w:r>
      <w:r w:rsidR="007C4F01" w:rsidRPr="00B14E7C">
        <w:rPr>
          <w:rFonts w:ascii="Arial" w:hAnsi="Arial" w:cs="Arial"/>
          <w:lang/>
        </w:rPr>
        <w:t>-</w:t>
      </w:r>
      <w:r w:rsidR="00D81829" w:rsidRPr="00B14E7C">
        <w:rPr>
          <w:rFonts w:ascii="Arial" w:hAnsi="Arial" w:cs="Arial"/>
          <w:lang/>
        </w:rPr>
        <w:t xml:space="preserve"> </w:t>
      </w:r>
      <w:r w:rsidRPr="00B14E7C">
        <w:rPr>
          <w:rFonts w:ascii="Arial" w:hAnsi="Arial" w:cs="Arial"/>
          <w:lang/>
        </w:rPr>
        <w:t>-</w:t>
      </w:r>
      <w:r w:rsidR="00D81829" w:rsidRPr="00B14E7C">
        <w:rPr>
          <w:rFonts w:ascii="Arial" w:hAnsi="Arial" w:cs="Arial"/>
          <w:lang/>
        </w:rPr>
        <w:t xml:space="preserve"> </w:t>
      </w:r>
      <w:r w:rsidRPr="00B14E7C">
        <w:rPr>
          <w:rFonts w:ascii="Arial" w:hAnsi="Arial" w:cs="Arial"/>
          <w:lang/>
        </w:rPr>
        <w:t>da kandidat dobro poznaje teren za koji će biti zadužen i da za rad na terenu ne mora da koristi prevozna sredstva</w:t>
      </w:r>
      <w:r w:rsidR="00D81829" w:rsidRPr="00B14E7C">
        <w:rPr>
          <w:rFonts w:ascii="Arial" w:hAnsi="Arial" w:cs="Arial"/>
          <w:lang/>
        </w:rPr>
        <w:t>,</w:t>
      </w:r>
      <w:r w:rsidR="00705FE6" w:rsidRPr="00B14E7C">
        <w:rPr>
          <w:rFonts w:ascii="Arial" w:hAnsi="Arial" w:cs="Arial"/>
          <w:lang/>
        </w:rPr>
        <w:t xml:space="preserve"> </w:t>
      </w:r>
      <w:r w:rsidRPr="00B14E7C">
        <w:rPr>
          <w:rFonts w:ascii="Arial" w:hAnsi="Arial" w:cs="Arial"/>
          <w:lang/>
        </w:rPr>
        <w:t>da prednost imaju lica koja pored crnogorskog jezika poznaju albanski, romski ili drugi jezik za rad na tom govornom području</w:t>
      </w:r>
      <w:r w:rsidR="00582AA0" w:rsidRPr="00B14E7C">
        <w:rPr>
          <w:rFonts w:ascii="Arial" w:hAnsi="Arial" w:cs="Arial"/>
          <w:lang/>
        </w:rPr>
        <w:t>.</w:t>
      </w:r>
      <w:r w:rsidR="000F04BE">
        <w:rPr>
          <w:rFonts w:ascii="Arial" w:hAnsi="Arial" w:cs="Arial"/>
          <w:lang/>
        </w:rPr>
        <w:t xml:space="preserve"> </w:t>
      </w:r>
      <w:r w:rsidR="000F04BE">
        <w:rPr>
          <w:rFonts w:ascii="Arial" w:hAnsi="Arial" w:cs="Arial"/>
          <w:lang/>
        </w:rPr>
        <w:br w:type="page"/>
      </w:r>
    </w:p>
    <w:p w:rsidR="001C5AE5" w:rsidRPr="00B14E7C" w:rsidRDefault="001C5AE5" w:rsidP="000F04BE">
      <w:pPr>
        <w:rPr>
          <w:rFonts w:ascii="Arial" w:hAnsi="Arial" w:cs="Arial"/>
          <w:b/>
          <w:lang/>
        </w:rPr>
      </w:pPr>
      <w:r w:rsidRPr="00B14E7C">
        <w:rPr>
          <w:rFonts w:ascii="Arial" w:hAnsi="Arial" w:cs="Arial"/>
          <w:b/>
          <w:lang/>
        </w:rPr>
        <w:t>VI Obuka učesnika Popisa</w:t>
      </w:r>
    </w:p>
    <w:p w:rsidR="00E90006" w:rsidRPr="00B14E7C" w:rsidRDefault="00E90006" w:rsidP="000F04BE">
      <w:pPr>
        <w:rPr>
          <w:rFonts w:ascii="Arial" w:hAnsi="Arial" w:cs="Arial"/>
          <w:lang/>
        </w:rPr>
      </w:pPr>
      <w:r w:rsidRPr="00B14E7C">
        <w:rPr>
          <w:rFonts w:ascii="Arial" w:hAnsi="Arial" w:cs="Arial"/>
          <w:b/>
          <w:lang/>
        </w:rPr>
        <w:t>Rok realizacije</w:t>
      </w:r>
      <w:r w:rsidRPr="00B14E7C">
        <w:rPr>
          <w:rFonts w:ascii="Arial" w:hAnsi="Arial" w:cs="Arial"/>
          <w:lang/>
        </w:rPr>
        <w:t xml:space="preserve">: januar – mart </w:t>
      </w:r>
      <w:r w:rsidR="002216C7">
        <w:rPr>
          <w:rFonts w:ascii="Arial" w:hAnsi="Arial" w:cs="Arial"/>
          <w:lang/>
        </w:rPr>
        <w:t xml:space="preserve">2011. godine </w:t>
      </w:r>
      <w:r w:rsidRPr="00B14E7C">
        <w:rPr>
          <w:rFonts w:ascii="Arial" w:hAnsi="Arial" w:cs="Arial"/>
          <w:lang/>
        </w:rPr>
        <w:t>(3 mjeseca)</w:t>
      </w:r>
    </w:p>
    <w:p w:rsidR="00E90006" w:rsidRPr="00B14E7C" w:rsidRDefault="00E90006" w:rsidP="000F04BE">
      <w:pPr>
        <w:rPr>
          <w:rFonts w:ascii="Arial" w:hAnsi="Arial" w:cs="Arial"/>
          <w:lang/>
        </w:rPr>
      </w:pPr>
      <w:r w:rsidRPr="00B14E7C">
        <w:rPr>
          <w:rFonts w:ascii="Arial" w:hAnsi="Arial" w:cs="Arial"/>
          <w:b/>
          <w:lang/>
        </w:rPr>
        <w:t>Glavni rezultat</w:t>
      </w:r>
      <w:r w:rsidRPr="00B14E7C">
        <w:rPr>
          <w:rFonts w:ascii="Arial" w:hAnsi="Arial" w:cs="Arial"/>
          <w:lang/>
        </w:rPr>
        <w:t>: Obučeno 4</w:t>
      </w:r>
      <w:r w:rsidR="00EC0BBF" w:rsidRPr="00B14E7C">
        <w:rPr>
          <w:rFonts w:ascii="Arial" w:hAnsi="Arial" w:cs="Arial"/>
          <w:lang/>
        </w:rPr>
        <w:t xml:space="preserve"> </w:t>
      </w:r>
      <w:r w:rsidRPr="00B14E7C">
        <w:rPr>
          <w:rFonts w:ascii="Arial" w:hAnsi="Arial" w:cs="Arial"/>
          <w:lang/>
        </w:rPr>
        <w:t>574 učesnika Popisa</w:t>
      </w:r>
    </w:p>
    <w:p w:rsidR="00E90006" w:rsidRPr="00B14E7C" w:rsidRDefault="00E90006" w:rsidP="000F04BE">
      <w:pPr>
        <w:rPr>
          <w:rFonts w:ascii="Arial" w:hAnsi="Arial" w:cs="Arial"/>
          <w:lang/>
        </w:rPr>
      </w:pPr>
      <w:r w:rsidRPr="00B14E7C">
        <w:rPr>
          <w:rFonts w:ascii="Arial" w:hAnsi="Arial" w:cs="Arial"/>
          <w:b/>
          <w:lang/>
        </w:rPr>
        <w:t>Nosilac aktivnosti</w:t>
      </w:r>
      <w:r w:rsidRPr="00B14E7C">
        <w:rPr>
          <w:rFonts w:ascii="Arial" w:hAnsi="Arial" w:cs="Arial"/>
          <w:lang/>
        </w:rPr>
        <w:t>: MONSTAT</w:t>
      </w:r>
    </w:p>
    <w:p w:rsidR="000F04BE" w:rsidRDefault="000F04BE" w:rsidP="00A82AC7">
      <w:pPr>
        <w:ind w:left="720"/>
        <w:rPr>
          <w:rFonts w:ascii="Arial" w:hAnsi="Arial" w:cs="Arial"/>
          <w:b/>
          <w:lang/>
        </w:rPr>
      </w:pPr>
    </w:p>
    <w:p w:rsidR="008C1F62" w:rsidRPr="00B14E7C" w:rsidRDefault="008C1F62" w:rsidP="00A82AC7">
      <w:pPr>
        <w:ind w:left="720"/>
        <w:rPr>
          <w:rFonts w:ascii="Arial" w:hAnsi="Arial" w:cs="Arial"/>
          <w:b/>
          <w:lang/>
        </w:rPr>
      </w:pPr>
      <w:r w:rsidRPr="00B14E7C">
        <w:rPr>
          <w:rFonts w:ascii="Arial" w:hAnsi="Arial" w:cs="Arial"/>
          <w:b/>
          <w:lang/>
        </w:rPr>
        <w:t>6.1 Priprema obuke za učesnike Popisa</w:t>
      </w:r>
    </w:p>
    <w:p w:rsidR="008C1F62" w:rsidRPr="00B14E7C" w:rsidRDefault="008C1F62" w:rsidP="00A82AC7">
      <w:pPr>
        <w:ind w:left="720"/>
        <w:rPr>
          <w:rFonts w:ascii="Arial" w:hAnsi="Arial" w:cs="Arial"/>
          <w:lang/>
        </w:rPr>
      </w:pPr>
      <w:r w:rsidRPr="00B14E7C">
        <w:rPr>
          <w:rFonts w:ascii="Arial" w:hAnsi="Arial" w:cs="Arial"/>
          <w:b/>
          <w:lang/>
        </w:rPr>
        <w:t>Rok realizacij</w:t>
      </w:r>
      <w:r w:rsidR="00320E76" w:rsidRPr="00B14E7C">
        <w:rPr>
          <w:rFonts w:ascii="Arial" w:hAnsi="Arial" w:cs="Arial"/>
          <w:b/>
          <w:lang/>
        </w:rPr>
        <w:t>e</w:t>
      </w:r>
      <w:r w:rsidRPr="00B14E7C">
        <w:rPr>
          <w:rFonts w:ascii="Arial" w:hAnsi="Arial" w:cs="Arial"/>
          <w:lang/>
        </w:rPr>
        <w:t xml:space="preserve">: </w:t>
      </w:r>
      <w:r w:rsidR="008C2707" w:rsidRPr="00B14E7C">
        <w:rPr>
          <w:rFonts w:ascii="Arial" w:hAnsi="Arial" w:cs="Arial"/>
          <w:lang/>
        </w:rPr>
        <w:t>januar 2011</w:t>
      </w:r>
      <w:r w:rsidR="00D81829" w:rsidRPr="00B14E7C">
        <w:rPr>
          <w:rFonts w:ascii="Arial" w:hAnsi="Arial" w:cs="Arial"/>
          <w:lang/>
        </w:rPr>
        <w:t xml:space="preserve"> </w:t>
      </w:r>
      <w:r w:rsidRPr="00B14E7C">
        <w:rPr>
          <w:rFonts w:ascii="Arial" w:hAnsi="Arial" w:cs="Arial"/>
          <w:lang/>
        </w:rPr>
        <w:t>-</w:t>
      </w:r>
      <w:r w:rsidR="008C2707" w:rsidRPr="00B14E7C">
        <w:rPr>
          <w:rFonts w:ascii="Arial" w:hAnsi="Arial" w:cs="Arial"/>
          <w:lang/>
        </w:rPr>
        <w:t xml:space="preserve"> 29. mart 2011. </w:t>
      </w:r>
      <w:r w:rsidR="00F20E20" w:rsidRPr="00B14E7C">
        <w:rPr>
          <w:rFonts w:ascii="Arial" w:hAnsi="Arial" w:cs="Arial"/>
          <w:lang/>
        </w:rPr>
        <w:t>godine (3 mjeseca)</w:t>
      </w:r>
    </w:p>
    <w:p w:rsidR="008C1F62" w:rsidRPr="00B14E7C" w:rsidRDefault="008C1F62" w:rsidP="00A82AC7">
      <w:pPr>
        <w:ind w:left="720"/>
        <w:rPr>
          <w:rFonts w:ascii="Arial" w:hAnsi="Arial" w:cs="Arial"/>
          <w:lang/>
        </w:rPr>
      </w:pPr>
      <w:r w:rsidRPr="00B14E7C">
        <w:rPr>
          <w:rFonts w:ascii="Arial" w:hAnsi="Arial" w:cs="Arial"/>
          <w:b/>
          <w:lang/>
        </w:rPr>
        <w:t>Glavni rezultat</w:t>
      </w:r>
      <w:r w:rsidRPr="00B14E7C">
        <w:rPr>
          <w:rFonts w:ascii="Arial" w:hAnsi="Arial" w:cs="Arial"/>
          <w:lang/>
        </w:rPr>
        <w:t xml:space="preserve">: </w:t>
      </w:r>
      <w:r w:rsidR="00D81829" w:rsidRPr="00B14E7C">
        <w:rPr>
          <w:rFonts w:ascii="Arial" w:hAnsi="Arial" w:cs="Arial"/>
          <w:lang/>
        </w:rPr>
        <w:t xml:space="preserve">pripremljen </w:t>
      </w:r>
      <w:r w:rsidRPr="00B14E7C">
        <w:rPr>
          <w:rFonts w:ascii="Arial" w:hAnsi="Arial" w:cs="Arial"/>
          <w:lang/>
        </w:rPr>
        <w:t>materijal za obuku</w:t>
      </w:r>
    </w:p>
    <w:p w:rsidR="008C1F62" w:rsidRPr="00B14E7C" w:rsidRDefault="008C1F62" w:rsidP="00A82AC7">
      <w:pPr>
        <w:ind w:left="720"/>
        <w:jc w:val="both"/>
        <w:rPr>
          <w:rFonts w:ascii="Arial" w:hAnsi="Arial" w:cs="Arial"/>
          <w:lang/>
        </w:rPr>
      </w:pPr>
      <w:r w:rsidRPr="00B14E7C">
        <w:rPr>
          <w:rFonts w:ascii="Arial" w:hAnsi="Arial" w:cs="Arial"/>
          <w:b/>
          <w:lang/>
        </w:rPr>
        <w:t>Opis aktivnosti</w:t>
      </w:r>
      <w:r w:rsidRPr="00B14E7C">
        <w:rPr>
          <w:rFonts w:ascii="Arial" w:hAnsi="Arial" w:cs="Arial"/>
          <w:lang/>
        </w:rPr>
        <w:t xml:space="preserve">: </w:t>
      </w:r>
      <w:r w:rsidR="00D81829" w:rsidRPr="00B14E7C">
        <w:rPr>
          <w:rFonts w:ascii="Arial" w:hAnsi="Arial" w:cs="Arial"/>
          <w:lang/>
        </w:rPr>
        <w:t xml:space="preserve">pripremljen </w:t>
      </w:r>
      <w:r w:rsidRPr="00B14E7C">
        <w:rPr>
          <w:rFonts w:ascii="Arial" w:hAnsi="Arial" w:cs="Arial"/>
          <w:lang/>
        </w:rPr>
        <w:t>materijal za četiri nivoa obuke: za obuku popisnih komisija, državnih instruktora, opštinskih instruktora i popisivača. Pripremljeni testovi za provjeru uspješnosti završene obuke, kao i ostala prateća dokumentacija (</w:t>
      </w:r>
      <w:r w:rsidR="00933FA0" w:rsidRPr="00B14E7C">
        <w:rPr>
          <w:rFonts w:ascii="Arial" w:hAnsi="Arial" w:cs="Arial"/>
          <w:lang/>
        </w:rPr>
        <w:t>ugovori, ovlašćenja za rad, itd)</w:t>
      </w:r>
      <w:r w:rsidRPr="00B14E7C">
        <w:rPr>
          <w:rFonts w:ascii="Arial" w:hAnsi="Arial" w:cs="Arial"/>
          <w:lang/>
        </w:rPr>
        <w:t>.</w:t>
      </w:r>
    </w:p>
    <w:p w:rsidR="001C5AE5" w:rsidRPr="00B14E7C" w:rsidRDefault="008C1F62" w:rsidP="00A82AC7">
      <w:pPr>
        <w:tabs>
          <w:tab w:val="left" w:pos="0"/>
          <w:tab w:val="left" w:pos="709"/>
        </w:tabs>
        <w:ind w:left="720"/>
        <w:rPr>
          <w:rFonts w:ascii="Arial" w:hAnsi="Arial" w:cs="Arial"/>
          <w:b/>
          <w:lang/>
        </w:rPr>
      </w:pPr>
      <w:r w:rsidRPr="00B14E7C">
        <w:rPr>
          <w:rFonts w:ascii="Arial" w:hAnsi="Arial" w:cs="Arial"/>
          <w:b/>
          <w:lang/>
        </w:rPr>
        <w:t>6.2 Obuka za DI</w:t>
      </w:r>
    </w:p>
    <w:p w:rsidR="008C1F62" w:rsidRPr="00B14E7C" w:rsidRDefault="008C1F62" w:rsidP="00A82AC7">
      <w:pPr>
        <w:tabs>
          <w:tab w:val="left" w:pos="142"/>
        </w:tabs>
        <w:ind w:left="720"/>
        <w:rPr>
          <w:rFonts w:ascii="Arial" w:hAnsi="Arial" w:cs="Arial"/>
          <w:lang/>
        </w:rPr>
      </w:pPr>
      <w:r w:rsidRPr="00B14E7C">
        <w:rPr>
          <w:rFonts w:ascii="Arial" w:hAnsi="Arial" w:cs="Arial"/>
          <w:b/>
          <w:lang/>
        </w:rPr>
        <w:t>Rok realizacije</w:t>
      </w:r>
      <w:r w:rsidRPr="00B14E7C">
        <w:rPr>
          <w:rFonts w:ascii="Arial" w:hAnsi="Arial" w:cs="Arial"/>
          <w:lang/>
        </w:rPr>
        <w:t>: 25</w:t>
      </w:r>
      <w:r w:rsidR="00D81829" w:rsidRPr="00B14E7C">
        <w:rPr>
          <w:rFonts w:ascii="Arial" w:hAnsi="Arial" w:cs="Arial"/>
          <w:lang/>
        </w:rPr>
        <w:t xml:space="preserve"> </w:t>
      </w:r>
      <w:r w:rsidRPr="00B14E7C">
        <w:rPr>
          <w:rFonts w:ascii="Arial" w:hAnsi="Arial" w:cs="Arial"/>
          <w:lang/>
        </w:rPr>
        <w:t>-</w:t>
      </w:r>
      <w:r w:rsidR="00D81829" w:rsidRPr="00B14E7C">
        <w:rPr>
          <w:rFonts w:ascii="Arial" w:hAnsi="Arial" w:cs="Arial"/>
          <w:lang/>
        </w:rPr>
        <w:t xml:space="preserve"> </w:t>
      </w:r>
      <w:r w:rsidRPr="00B14E7C">
        <w:rPr>
          <w:rFonts w:ascii="Arial" w:hAnsi="Arial" w:cs="Arial"/>
          <w:lang/>
        </w:rPr>
        <w:t xml:space="preserve">27.februar 2011. </w:t>
      </w:r>
      <w:r w:rsidR="00F20E20" w:rsidRPr="00B14E7C">
        <w:rPr>
          <w:rFonts w:ascii="Arial" w:hAnsi="Arial" w:cs="Arial"/>
          <w:lang/>
        </w:rPr>
        <w:t>godine ( 3 dana)</w:t>
      </w:r>
    </w:p>
    <w:p w:rsidR="008C1F62" w:rsidRPr="00B14E7C" w:rsidRDefault="008C1F62" w:rsidP="00A82AC7">
      <w:pPr>
        <w:tabs>
          <w:tab w:val="left" w:pos="142"/>
        </w:tabs>
        <w:ind w:left="720"/>
        <w:rPr>
          <w:rFonts w:ascii="Arial" w:hAnsi="Arial" w:cs="Arial"/>
          <w:lang/>
        </w:rPr>
      </w:pPr>
      <w:r w:rsidRPr="00B14E7C">
        <w:rPr>
          <w:rFonts w:ascii="Arial" w:hAnsi="Arial" w:cs="Arial"/>
          <w:b/>
          <w:lang/>
        </w:rPr>
        <w:t>Glavni rezultat</w:t>
      </w:r>
      <w:r w:rsidRPr="00B14E7C">
        <w:rPr>
          <w:rFonts w:ascii="Arial" w:hAnsi="Arial" w:cs="Arial"/>
          <w:lang/>
        </w:rPr>
        <w:t xml:space="preserve">: </w:t>
      </w:r>
      <w:r w:rsidR="00D81829" w:rsidRPr="00B14E7C">
        <w:rPr>
          <w:rFonts w:ascii="Arial" w:hAnsi="Arial" w:cs="Arial"/>
          <w:lang/>
        </w:rPr>
        <w:t xml:space="preserve">obučeni </w:t>
      </w:r>
      <w:r w:rsidRPr="00B14E7C">
        <w:rPr>
          <w:rFonts w:ascii="Arial" w:hAnsi="Arial" w:cs="Arial"/>
          <w:lang/>
        </w:rPr>
        <w:t>DI</w:t>
      </w:r>
    </w:p>
    <w:p w:rsidR="008C1F62" w:rsidRPr="00B14E7C" w:rsidRDefault="009E0232" w:rsidP="00A82AC7">
      <w:pPr>
        <w:tabs>
          <w:tab w:val="left" w:pos="142"/>
        </w:tabs>
        <w:ind w:left="720"/>
        <w:jc w:val="both"/>
        <w:rPr>
          <w:rFonts w:ascii="Arial" w:hAnsi="Arial" w:cs="Arial"/>
          <w:lang/>
        </w:rPr>
      </w:pPr>
      <w:r w:rsidRPr="00B14E7C">
        <w:rPr>
          <w:rFonts w:ascii="Arial" w:hAnsi="Arial" w:cs="Arial"/>
          <w:b/>
          <w:lang/>
        </w:rPr>
        <w:t>Opis aktivnosti</w:t>
      </w:r>
      <w:r w:rsidRPr="00B14E7C">
        <w:rPr>
          <w:rFonts w:ascii="Arial" w:hAnsi="Arial" w:cs="Arial"/>
          <w:lang/>
        </w:rPr>
        <w:t xml:space="preserve">: </w:t>
      </w:r>
      <w:r w:rsidR="00D81829" w:rsidRPr="00B14E7C">
        <w:rPr>
          <w:rFonts w:ascii="Arial" w:hAnsi="Arial" w:cs="Arial"/>
          <w:lang/>
        </w:rPr>
        <w:t xml:space="preserve">održana </w:t>
      </w:r>
      <w:r w:rsidRPr="00B14E7C">
        <w:rPr>
          <w:rFonts w:ascii="Arial" w:hAnsi="Arial" w:cs="Arial"/>
          <w:lang/>
        </w:rPr>
        <w:t>je trodnevna obuka, kao i redovna obuka sa ukupnim fondom časova od 40 sati. Svi državni instruktori su polagali test. Prosječna ocjena na testu iznosila je 36, od mogućih 40 poena;</w:t>
      </w:r>
    </w:p>
    <w:p w:rsidR="008C1F62" w:rsidRPr="00B14E7C" w:rsidRDefault="008C1F62" w:rsidP="00A82AC7">
      <w:pPr>
        <w:tabs>
          <w:tab w:val="left" w:pos="142"/>
        </w:tabs>
        <w:ind w:left="720"/>
        <w:rPr>
          <w:rFonts w:ascii="Arial" w:hAnsi="Arial" w:cs="Arial"/>
          <w:b/>
          <w:lang/>
        </w:rPr>
      </w:pPr>
      <w:r w:rsidRPr="00B14E7C">
        <w:rPr>
          <w:rFonts w:ascii="Arial" w:hAnsi="Arial" w:cs="Arial"/>
          <w:b/>
          <w:lang/>
        </w:rPr>
        <w:t xml:space="preserve">6.3 Obuka za OPK </w:t>
      </w:r>
    </w:p>
    <w:p w:rsidR="009E0232" w:rsidRPr="00B14E7C" w:rsidRDefault="009E0232" w:rsidP="00A82AC7">
      <w:pPr>
        <w:tabs>
          <w:tab w:val="left" w:pos="142"/>
        </w:tabs>
        <w:ind w:left="720"/>
        <w:rPr>
          <w:rFonts w:ascii="Arial" w:hAnsi="Arial" w:cs="Arial"/>
          <w:lang/>
        </w:rPr>
      </w:pPr>
      <w:r w:rsidRPr="00B14E7C">
        <w:rPr>
          <w:rFonts w:ascii="Arial" w:hAnsi="Arial" w:cs="Arial"/>
          <w:b/>
          <w:lang/>
        </w:rPr>
        <w:t>Rok realizacije aktivnosti</w:t>
      </w:r>
      <w:r w:rsidRPr="00B14E7C">
        <w:rPr>
          <w:rFonts w:ascii="Arial" w:hAnsi="Arial" w:cs="Arial"/>
          <w:lang/>
        </w:rPr>
        <w:t>: 18.</w:t>
      </w:r>
      <w:r w:rsidR="002216C7">
        <w:rPr>
          <w:rFonts w:ascii="Arial" w:hAnsi="Arial" w:cs="Arial"/>
          <w:lang/>
        </w:rPr>
        <w:t xml:space="preserve"> </w:t>
      </w:r>
      <w:r w:rsidRPr="00B14E7C">
        <w:rPr>
          <w:rFonts w:ascii="Arial" w:hAnsi="Arial" w:cs="Arial"/>
          <w:lang/>
        </w:rPr>
        <w:t xml:space="preserve">februar 2011. </w:t>
      </w:r>
      <w:r w:rsidR="00F5271C" w:rsidRPr="00B14E7C">
        <w:rPr>
          <w:rFonts w:ascii="Arial" w:hAnsi="Arial" w:cs="Arial"/>
          <w:lang/>
        </w:rPr>
        <w:t>godine (1 dan)</w:t>
      </w:r>
    </w:p>
    <w:p w:rsidR="009E0232" w:rsidRPr="00B14E7C" w:rsidRDefault="00320E76" w:rsidP="00A82AC7">
      <w:pPr>
        <w:tabs>
          <w:tab w:val="left" w:pos="142"/>
        </w:tabs>
        <w:ind w:left="720"/>
        <w:rPr>
          <w:rFonts w:ascii="Arial" w:hAnsi="Arial" w:cs="Arial"/>
          <w:lang/>
        </w:rPr>
      </w:pPr>
      <w:r w:rsidRPr="00B14E7C">
        <w:rPr>
          <w:rFonts w:ascii="Arial" w:hAnsi="Arial" w:cs="Arial"/>
          <w:b/>
          <w:lang/>
        </w:rPr>
        <w:t>Glavni rezultat</w:t>
      </w:r>
      <w:r w:rsidR="009E0232" w:rsidRPr="00B14E7C">
        <w:rPr>
          <w:rFonts w:ascii="Arial" w:hAnsi="Arial" w:cs="Arial"/>
          <w:lang/>
        </w:rPr>
        <w:t xml:space="preserve">: </w:t>
      </w:r>
      <w:r w:rsidR="004F614A" w:rsidRPr="00B14E7C">
        <w:rPr>
          <w:rFonts w:ascii="Arial" w:hAnsi="Arial" w:cs="Arial"/>
          <w:lang/>
        </w:rPr>
        <w:t xml:space="preserve">informisanje </w:t>
      </w:r>
      <w:r w:rsidR="009E0232" w:rsidRPr="00B14E7C">
        <w:rPr>
          <w:rFonts w:ascii="Arial" w:hAnsi="Arial" w:cs="Arial"/>
          <w:lang/>
        </w:rPr>
        <w:t>OPK o obavezama u Popisu 01</w:t>
      </w:r>
      <w:r w:rsidR="00D81829" w:rsidRPr="00B14E7C">
        <w:rPr>
          <w:rFonts w:ascii="Arial" w:hAnsi="Arial" w:cs="Arial"/>
          <w:lang/>
        </w:rPr>
        <w:t xml:space="preserve"> </w:t>
      </w:r>
      <w:r w:rsidR="009E0232" w:rsidRPr="00B14E7C">
        <w:rPr>
          <w:rFonts w:ascii="Arial" w:hAnsi="Arial" w:cs="Arial"/>
          <w:lang/>
        </w:rPr>
        <w:t>-</w:t>
      </w:r>
      <w:r w:rsidR="00D81829" w:rsidRPr="00B14E7C">
        <w:rPr>
          <w:rFonts w:ascii="Arial" w:hAnsi="Arial" w:cs="Arial"/>
          <w:lang/>
        </w:rPr>
        <w:t xml:space="preserve"> </w:t>
      </w:r>
      <w:r w:rsidR="009E0232" w:rsidRPr="00B14E7C">
        <w:rPr>
          <w:rFonts w:ascii="Arial" w:hAnsi="Arial" w:cs="Arial"/>
          <w:lang/>
        </w:rPr>
        <w:t>15.</w:t>
      </w:r>
      <w:r w:rsidR="00D81829" w:rsidRPr="00B14E7C">
        <w:rPr>
          <w:rFonts w:ascii="Arial" w:hAnsi="Arial" w:cs="Arial"/>
          <w:lang/>
        </w:rPr>
        <w:t xml:space="preserve"> </w:t>
      </w:r>
      <w:r w:rsidR="009E0232" w:rsidRPr="00B14E7C">
        <w:rPr>
          <w:rFonts w:ascii="Arial" w:hAnsi="Arial" w:cs="Arial"/>
          <w:lang/>
        </w:rPr>
        <w:t>aprila</w:t>
      </w:r>
    </w:p>
    <w:p w:rsidR="009E0232" w:rsidRPr="00B14E7C" w:rsidRDefault="009E0232" w:rsidP="00A82AC7">
      <w:pPr>
        <w:tabs>
          <w:tab w:val="left" w:pos="142"/>
        </w:tabs>
        <w:ind w:left="720"/>
        <w:jc w:val="both"/>
        <w:rPr>
          <w:rFonts w:ascii="Arial" w:hAnsi="Arial" w:cs="Arial"/>
          <w:lang/>
        </w:rPr>
      </w:pPr>
      <w:r w:rsidRPr="00B14E7C">
        <w:rPr>
          <w:rFonts w:ascii="Arial" w:hAnsi="Arial" w:cs="Arial"/>
          <w:b/>
          <w:lang/>
        </w:rPr>
        <w:t>Opis aktivnosti</w:t>
      </w:r>
      <w:r w:rsidRPr="00B14E7C">
        <w:rPr>
          <w:rFonts w:ascii="Arial" w:hAnsi="Arial" w:cs="Arial"/>
          <w:lang/>
        </w:rPr>
        <w:t xml:space="preserve">: </w:t>
      </w:r>
      <w:r w:rsidR="00D81829" w:rsidRPr="00B14E7C">
        <w:rPr>
          <w:rFonts w:ascii="Arial" w:hAnsi="Arial" w:cs="Arial"/>
          <w:lang/>
        </w:rPr>
        <w:t xml:space="preserve">održan </w:t>
      </w:r>
      <w:r w:rsidRPr="00B14E7C">
        <w:rPr>
          <w:rFonts w:ascii="Arial" w:hAnsi="Arial" w:cs="Arial"/>
          <w:lang/>
        </w:rPr>
        <w:t>jednodnevni sastanak sa članovima popisnih komisija i gradonačelnicima opština. Na sastanku</w:t>
      </w:r>
      <w:r w:rsidR="00776C79" w:rsidRPr="00B14E7C">
        <w:rPr>
          <w:rFonts w:ascii="Arial" w:hAnsi="Arial" w:cs="Arial"/>
          <w:lang/>
        </w:rPr>
        <w:t>,</w:t>
      </w:r>
      <w:r w:rsidRPr="00B14E7C">
        <w:rPr>
          <w:rFonts w:ascii="Arial" w:hAnsi="Arial" w:cs="Arial"/>
          <w:lang/>
        </w:rPr>
        <w:t xml:space="preserve"> direktor Zavoda za statistiku i šef delagacije EU u Crnoj Gori</w:t>
      </w:r>
      <w:r w:rsidR="00776C79" w:rsidRPr="00B14E7C">
        <w:rPr>
          <w:rFonts w:ascii="Arial" w:hAnsi="Arial" w:cs="Arial"/>
          <w:lang/>
        </w:rPr>
        <w:t>,</w:t>
      </w:r>
      <w:r w:rsidRPr="00B14E7C">
        <w:rPr>
          <w:rFonts w:ascii="Arial" w:hAnsi="Arial" w:cs="Arial"/>
          <w:lang/>
        </w:rPr>
        <w:t xml:space="preserve"> ukazali su na opšti značaj realizacije popisa u kontekstu pridruživanja Crne Gore Evropskoj uniji, dok se drugi dio obuke odnosio na prezentaciju obaveza OPK u pripremama Popisa. Sastanku je prisustvovalo </w:t>
      </w:r>
      <w:r w:rsidR="008C2707" w:rsidRPr="00B14E7C">
        <w:rPr>
          <w:rFonts w:ascii="Arial" w:hAnsi="Arial" w:cs="Arial"/>
          <w:lang/>
        </w:rPr>
        <w:t>oko 150</w:t>
      </w:r>
      <w:r w:rsidRPr="00B14E7C">
        <w:rPr>
          <w:rFonts w:ascii="Arial" w:hAnsi="Arial" w:cs="Arial"/>
          <w:lang/>
        </w:rPr>
        <w:t xml:space="preserve"> učesnika.</w:t>
      </w:r>
    </w:p>
    <w:p w:rsidR="008C1F62" w:rsidRPr="00B14E7C" w:rsidRDefault="008C1F62" w:rsidP="00A82AC7">
      <w:pPr>
        <w:tabs>
          <w:tab w:val="left" w:pos="0"/>
        </w:tabs>
        <w:ind w:left="720"/>
        <w:rPr>
          <w:rFonts w:ascii="Arial" w:hAnsi="Arial" w:cs="Arial"/>
          <w:b/>
          <w:lang/>
        </w:rPr>
      </w:pPr>
      <w:r w:rsidRPr="00B14E7C">
        <w:rPr>
          <w:rFonts w:ascii="Arial" w:hAnsi="Arial" w:cs="Arial"/>
          <w:b/>
          <w:lang/>
        </w:rPr>
        <w:t>6.4 Obuka za OI i OPK</w:t>
      </w:r>
      <w:r w:rsidR="000B41C7" w:rsidRPr="00B14E7C">
        <w:rPr>
          <w:rFonts w:ascii="Arial" w:hAnsi="Arial" w:cs="Arial"/>
          <w:b/>
          <w:lang/>
        </w:rPr>
        <w:t xml:space="preserve"> </w:t>
      </w:r>
    </w:p>
    <w:p w:rsidR="009E0232" w:rsidRPr="00B14E7C" w:rsidRDefault="00320E76" w:rsidP="00A82AC7">
      <w:pPr>
        <w:tabs>
          <w:tab w:val="left" w:pos="0"/>
        </w:tabs>
        <w:ind w:left="720"/>
        <w:rPr>
          <w:rFonts w:ascii="Arial" w:hAnsi="Arial" w:cs="Arial"/>
          <w:lang/>
        </w:rPr>
      </w:pPr>
      <w:r w:rsidRPr="00B14E7C">
        <w:rPr>
          <w:rFonts w:ascii="Arial" w:hAnsi="Arial" w:cs="Arial"/>
          <w:b/>
          <w:lang/>
        </w:rPr>
        <w:t>Rok realizacije</w:t>
      </w:r>
      <w:r w:rsidR="009E0232" w:rsidRPr="00B14E7C">
        <w:rPr>
          <w:rFonts w:ascii="Arial" w:hAnsi="Arial" w:cs="Arial"/>
          <w:lang/>
        </w:rPr>
        <w:t>: 19 – 21.</w:t>
      </w:r>
      <w:r w:rsidR="00D81829" w:rsidRPr="00B14E7C">
        <w:rPr>
          <w:rFonts w:ascii="Arial" w:hAnsi="Arial" w:cs="Arial"/>
          <w:lang/>
        </w:rPr>
        <w:t xml:space="preserve"> </w:t>
      </w:r>
      <w:r w:rsidR="009E0232" w:rsidRPr="00B14E7C">
        <w:rPr>
          <w:rFonts w:ascii="Arial" w:hAnsi="Arial" w:cs="Arial"/>
          <w:lang/>
        </w:rPr>
        <w:t>mart 2011</w:t>
      </w:r>
      <w:r w:rsidR="00D81829" w:rsidRPr="00B14E7C">
        <w:rPr>
          <w:rFonts w:ascii="Arial" w:hAnsi="Arial" w:cs="Arial"/>
          <w:lang/>
        </w:rPr>
        <w:t>.</w:t>
      </w:r>
      <w:r w:rsidR="009E0232" w:rsidRPr="00B14E7C">
        <w:rPr>
          <w:rFonts w:ascii="Arial" w:hAnsi="Arial" w:cs="Arial"/>
          <w:lang/>
        </w:rPr>
        <w:t xml:space="preserve"> </w:t>
      </w:r>
      <w:r w:rsidR="00582AA0" w:rsidRPr="00B14E7C">
        <w:rPr>
          <w:rFonts w:ascii="Arial" w:hAnsi="Arial" w:cs="Arial"/>
          <w:lang/>
        </w:rPr>
        <w:t xml:space="preserve">godine </w:t>
      </w:r>
      <w:r w:rsidR="009E0232" w:rsidRPr="00B14E7C">
        <w:rPr>
          <w:rFonts w:ascii="Arial" w:hAnsi="Arial" w:cs="Arial"/>
          <w:lang/>
        </w:rPr>
        <w:t>u svim opštinama</w:t>
      </w:r>
      <w:r w:rsidR="002216C7">
        <w:rPr>
          <w:rFonts w:ascii="Arial" w:hAnsi="Arial" w:cs="Arial"/>
          <w:lang/>
        </w:rPr>
        <w:t xml:space="preserve"> </w:t>
      </w:r>
      <w:r w:rsidR="00F5271C" w:rsidRPr="00B14E7C">
        <w:rPr>
          <w:rFonts w:ascii="Arial" w:hAnsi="Arial" w:cs="Arial"/>
          <w:lang/>
        </w:rPr>
        <w:t>(3 dana)</w:t>
      </w:r>
    </w:p>
    <w:p w:rsidR="009E0232" w:rsidRPr="00B14E7C" w:rsidRDefault="009E0232" w:rsidP="00A82AC7">
      <w:pPr>
        <w:tabs>
          <w:tab w:val="left" w:pos="0"/>
        </w:tabs>
        <w:ind w:left="720"/>
        <w:rPr>
          <w:rFonts w:ascii="Arial" w:hAnsi="Arial" w:cs="Arial"/>
          <w:lang/>
        </w:rPr>
      </w:pPr>
      <w:r w:rsidRPr="00B14E7C">
        <w:rPr>
          <w:rFonts w:ascii="Arial" w:hAnsi="Arial" w:cs="Arial"/>
          <w:b/>
          <w:lang/>
        </w:rPr>
        <w:t>Glavni rezultat</w:t>
      </w:r>
      <w:r w:rsidRPr="00B14E7C">
        <w:rPr>
          <w:rFonts w:ascii="Arial" w:hAnsi="Arial" w:cs="Arial"/>
          <w:lang/>
        </w:rPr>
        <w:t xml:space="preserve">: </w:t>
      </w:r>
      <w:r w:rsidR="00D81829" w:rsidRPr="00B14E7C">
        <w:rPr>
          <w:rFonts w:ascii="Arial" w:hAnsi="Arial" w:cs="Arial"/>
          <w:lang/>
        </w:rPr>
        <w:t xml:space="preserve">obučeni </w:t>
      </w:r>
      <w:r w:rsidRPr="00B14E7C">
        <w:rPr>
          <w:rFonts w:ascii="Arial" w:hAnsi="Arial" w:cs="Arial"/>
          <w:lang/>
        </w:rPr>
        <w:t>članovi popisnih komisija i OI</w:t>
      </w:r>
    </w:p>
    <w:p w:rsidR="00EC0BBF" w:rsidRPr="00B14E7C" w:rsidRDefault="009E0232" w:rsidP="00A82AC7">
      <w:pPr>
        <w:tabs>
          <w:tab w:val="left" w:pos="0"/>
        </w:tabs>
        <w:ind w:left="720"/>
        <w:jc w:val="both"/>
        <w:rPr>
          <w:rFonts w:ascii="Arial" w:hAnsi="Arial" w:cs="Arial"/>
          <w:lang/>
        </w:rPr>
      </w:pPr>
      <w:r w:rsidRPr="00B14E7C">
        <w:rPr>
          <w:rFonts w:ascii="Arial" w:hAnsi="Arial" w:cs="Arial"/>
          <w:b/>
          <w:lang/>
        </w:rPr>
        <w:t>Opis</w:t>
      </w:r>
      <w:r w:rsidR="00320E76" w:rsidRPr="00B14E7C">
        <w:rPr>
          <w:rFonts w:ascii="Arial" w:hAnsi="Arial" w:cs="Arial"/>
          <w:b/>
          <w:lang/>
        </w:rPr>
        <w:t xml:space="preserve"> aktivnosti</w:t>
      </w:r>
      <w:r w:rsidRPr="00B14E7C">
        <w:rPr>
          <w:rFonts w:ascii="Arial" w:hAnsi="Arial" w:cs="Arial"/>
          <w:lang/>
        </w:rPr>
        <w:t xml:space="preserve">: </w:t>
      </w:r>
      <w:r w:rsidR="00D81829" w:rsidRPr="00B14E7C">
        <w:rPr>
          <w:rFonts w:ascii="Arial" w:hAnsi="Arial" w:cs="Arial"/>
          <w:lang/>
        </w:rPr>
        <w:t xml:space="preserve">održana </w:t>
      </w:r>
      <w:r w:rsidRPr="00B14E7C">
        <w:rPr>
          <w:rFonts w:ascii="Arial" w:hAnsi="Arial" w:cs="Arial"/>
          <w:lang/>
        </w:rPr>
        <w:t xml:space="preserve">je trodnevna obuka </w:t>
      </w:r>
      <w:r w:rsidR="00CB7D3C" w:rsidRPr="00B14E7C">
        <w:rPr>
          <w:rFonts w:ascii="Arial" w:hAnsi="Arial" w:cs="Arial"/>
          <w:lang/>
        </w:rPr>
        <w:t xml:space="preserve">za 149 </w:t>
      </w:r>
      <w:r w:rsidRPr="00B14E7C">
        <w:rPr>
          <w:rFonts w:ascii="Arial" w:hAnsi="Arial" w:cs="Arial"/>
          <w:lang/>
        </w:rPr>
        <w:t xml:space="preserve">članova popisnih komisija </w:t>
      </w:r>
      <w:r w:rsidR="00CB7D3C" w:rsidRPr="00B14E7C">
        <w:rPr>
          <w:rFonts w:ascii="Arial" w:hAnsi="Arial" w:cs="Arial"/>
          <w:lang/>
        </w:rPr>
        <w:t>i 461</w:t>
      </w:r>
      <w:r w:rsidRPr="00B14E7C">
        <w:rPr>
          <w:rFonts w:ascii="Arial" w:hAnsi="Arial" w:cs="Arial"/>
          <w:lang/>
        </w:rPr>
        <w:t xml:space="preserve"> instruktora</w:t>
      </w:r>
      <w:r w:rsidR="00D81829" w:rsidRPr="00B14E7C">
        <w:rPr>
          <w:rFonts w:ascii="Arial" w:hAnsi="Arial" w:cs="Arial"/>
          <w:lang/>
        </w:rPr>
        <w:t>,</w:t>
      </w:r>
      <w:r w:rsidRPr="00B14E7C">
        <w:rPr>
          <w:rFonts w:ascii="Arial" w:hAnsi="Arial" w:cs="Arial"/>
          <w:lang/>
        </w:rPr>
        <w:t xml:space="preserve"> u 21 opštini. Ukupan fond časova obuke iznosio je oko 20 sati. Svi instruktori nakon obuke polagali su test. Prosječna ocjena na testu iznosila je 29,9 poena, od mogućih 40 poena;</w:t>
      </w:r>
    </w:p>
    <w:p w:rsidR="00EC0BBF" w:rsidRPr="00B14E7C" w:rsidRDefault="00EC0BBF">
      <w:pPr>
        <w:rPr>
          <w:rFonts w:ascii="Arial" w:hAnsi="Arial" w:cs="Arial"/>
          <w:lang/>
        </w:rPr>
      </w:pPr>
      <w:r w:rsidRPr="00B14E7C">
        <w:rPr>
          <w:rFonts w:ascii="Arial" w:hAnsi="Arial" w:cs="Arial"/>
          <w:lang/>
        </w:rPr>
        <w:br w:type="page"/>
      </w:r>
    </w:p>
    <w:p w:rsidR="008C1F62" w:rsidRPr="00B14E7C" w:rsidRDefault="008C1F62" w:rsidP="00E90006">
      <w:pPr>
        <w:rPr>
          <w:rFonts w:ascii="Arial" w:hAnsi="Arial" w:cs="Arial"/>
          <w:b/>
          <w:lang/>
        </w:rPr>
      </w:pPr>
      <w:r w:rsidRPr="00B14E7C">
        <w:rPr>
          <w:rFonts w:ascii="Arial" w:hAnsi="Arial" w:cs="Arial"/>
          <w:lang/>
        </w:rPr>
        <w:tab/>
      </w:r>
      <w:r w:rsidRPr="00B14E7C">
        <w:rPr>
          <w:rFonts w:ascii="Arial" w:hAnsi="Arial" w:cs="Arial"/>
          <w:b/>
          <w:lang/>
        </w:rPr>
        <w:t>6.5 Obuka za popisivače</w:t>
      </w:r>
      <w:r w:rsidR="000B41C7" w:rsidRPr="00B14E7C">
        <w:rPr>
          <w:rFonts w:ascii="Arial" w:hAnsi="Arial" w:cs="Arial"/>
          <w:b/>
          <w:lang/>
        </w:rPr>
        <w:t xml:space="preserve"> </w:t>
      </w:r>
    </w:p>
    <w:p w:rsidR="008C1F62" w:rsidRPr="00B14E7C" w:rsidRDefault="009E0232" w:rsidP="00A82AC7">
      <w:pPr>
        <w:tabs>
          <w:tab w:val="left" w:pos="0"/>
        </w:tabs>
        <w:ind w:left="720"/>
        <w:rPr>
          <w:rFonts w:ascii="Arial" w:hAnsi="Arial" w:cs="Arial"/>
          <w:lang/>
        </w:rPr>
      </w:pPr>
      <w:r w:rsidRPr="00B14E7C">
        <w:rPr>
          <w:rFonts w:ascii="Arial" w:hAnsi="Arial" w:cs="Arial"/>
          <w:b/>
          <w:lang/>
        </w:rPr>
        <w:t>Rok realizacije</w:t>
      </w:r>
      <w:r w:rsidRPr="00B14E7C">
        <w:rPr>
          <w:rFonts w:ascii="Arial" w:hAnsi="Arial" w:cs="Arial"/>
          <w:lang/>
        </w:rPr>
        <w:t>: 27 – 29.</w:t>
      </w:r>
      <w:r w:rsidR="00D81829" w:rsidRPr="00B14E7C">
        <w:rPr>
          <w:rFonts w:ascii="Arial" w:hAnsi="Arial" w:cs="Arial"/>
          <w:lang/>
        </w:rPr>
        <w:t xml:space="preserve"> </w:t>
      </w:r>
      <w:r w:rsidR="00301157" w:rsidRPr="00B14E7C">
        <w:rPr>
          <w:rFonts w:ascii="Arial" w:hAnsi="Arial" w:cs="Arial"/>
          <w:lang/>
        </w:rPr>
        <w:t>m</w:t>
      </w:r>
      <w:r w:rsidRPr="00B14E7C">
        <w:rPr>
          <w:rFonts w:ascii="Arial" w:hAnsi="Arial" w:cs="Arial"/>
          <w:lang/>
        </w:rPr>
        <w:t xml:space="preserve">arta 2011. </w:t>
      </w:r>
      <w:r w:rsidR="00F5271C" w:rsidRPr="00B14E7C">
        <w:rPr>
          <w:rFonts w:ascii="Arial" w:hAnsi="Arial" w:cs="Arial"/>
          <w:lang/>
        </w:rPr>
        <w:t>g</w:t>
      </w:r>
      <w:r w:rsidRPr="00B14E7C">
        <w:rPr>
          <w:rFonts w:ascii="Arial" w:hAnsi="Arial" w:cs="Arial"/>
          <w:lang/>
        </w:rPr>
        <w:t>odine</w:t>
      </w:r>
      <w:r w:rsidR="00F5271C" w:rsidRPr="00B14E7C">
        <w:rPr>
          <w:rFonts w:ascii="Arial" w:hAnsi="Arial" w:cs="Arial"/>
          <w:lang/>
        </w:rPr>
        <w:t xml:space="preserve"> (3 dana)</w:t>
      </w:r>
    </w:p>
    <w:p w:rsidR="009E0232" w:rsidRPr="00B14E7C" w:rsidRDefault="009E0232" w:rsidP="00A82AC7">
      <w:pPr>
        <w:tabs>
          <w:tab w:val="left" w:pos="0"/>
        </w:tabs>
        <w:ind w:left="720"/>
        <w:rPr>
          <w:rFonts w:ascii="Arial" w:hAnsi="Arial" w:cs="Arial"/>
          <w:lang/>
        </w:rPr>
      </w:pPr>
      <w:r w:rsidRPr="00B14E7C">
        <w:rPr>
          <w:rFonts w:ascii="Arial" w:hAnsi="Arial" w:cs="Arial"/>
          <w:b/>
          <w:lang/>
        </w:rPr>
        <w:t xml:space="preserve">Glavni </w:t>
      </w:r>
      <w:r w:rsidR="00833789" w:rsidRPr="00B14E7C">
        <w:rPr>
          <w:rFonts w:ascii="Arial" w:hAnsi="Arial" w:cs="Arial"/>
          <w:b/>
          <w:lang/>
        </w:rPr>
        <w:t>rezultat</w:t>
      </w:r>
      <w:r w:rsidR="00833789" w:rsidRPr="00B14E7C">
        <w:rPr>
          <w:rFonts w:ascii="Arial" w:hAnsi="Arial" w:cs="Arial"/>
          <w:lang/>
        </w:rPr>
        <w:t xml:space="preserve">: </w:t>
      </w:r>
      <w:r w:rsidR="00D81829" w:rsidRPr="00B14E7C">
        <w:rPr>
          <w:rFonts w:ascii="Arial" w:hAnsi="Arial" w:cs="Arial"/>
          <w:lang/>
        </w:rPr>
        <w:t xml:space="preserve">obučeno </w:t>
      </w:r>
      <w:r w:rsidR="008C2707" w:rsidRPr="00B14E7C">
        <w:rPr>
          <w:rFonts w:ascii="Arial" w:hAnsi="Arial" w:cs="Arial"/>
          <w:lang/>
        </w:rPr>
        <w:t>3</w:t>
      </w:r>
      <w:r w:rsidR="00F5271C" w:rsidRPr="00B14E7C">
        <w:rPr>
          <w:rFonts w:ascii="Arial" w:hAnsi="Arial" w:cs="Arial"/>
          <w:lang/>
        </w:rPr>
        <w:t xml:space="preserve"> 884 </w:t>
      </w:r>
      <w:r w:rsidR="00833789" w:rsidRPr="00B14E7C">
        <w:rPr>
          <w:rFonts w:ascii="Arial" w:hAnsi="Arial" w:cs="Arial"/>
          <w:lang/>
        </w:rPr>
        <w:t>popisivača</w:t>
      </w:r>
    </w:p>
    <w:p w:rsidR="00833789" w:rsidRPr="0057174A" w:rsidRDefault="00833789" w:rsidP="00A82AC7">
      <w:pPr>
        <w:tabs>
          <w:tab w:val="left" w:pos="0"/>
        </w:tabs>
        <w:ind w:left="720"/>
        <w:jc w:val="both"/>
        <w:rPr>
          <w:rFonts w:ascii="Arial" w:hAnsi="Arial" w:cs="Arial"/>
          <w:lang/>
        </w:rPr>
      </w:pPr>
      <w:r w:rsidRPr="00B14E7C">
        <w:rPr>
          <w:rFonts w:ascii="Arial" w:hAnsi="Arial" w:cs="Arial"/>
          <w:b/>
          <w:lang/>
        </w:rPr>
        <w:t>Opis aktivnsoti</w:t>
      </w:r>
      <w:r w:rsidRPr="00B14E7C">
        <w:rPr>
          <w:rFonts w:ascii="Arial" w:hAnsi="Arial" w:cs="Arial"/>
          <w:lang/>
        </w:rPr>
        <w:t>: Održana</w:t>
      </w:r>
      <w:r w:rsidR="00F5271C" w:rsidRPr="00B14E7C">
        <w:rPr>
          <w:rFonts w:ascii="Arial" w:hAnsi="Arial" w:cs="Arial"/>
          <w:lang/>
        </w:rPr>
        <w:t xml:space="preserve"> je trodnevna obuka</w:t>
      </w:r>
      <w:r w:rsidR="00776C79" w:rsidRPr="00B14E7C">
        <w:rPr>
          <w:rFonts w:ascii="Arial" w:hAnsi="Arial" w:cs="Arial"/>
          <w:lang/>
        </w:rPr>
        <w:t>,</w:t>
      </w:r>
      <w:r w:rsidR="00F5271C" w:rsidRPr="00B14E7C">
        <w:rPr>
          <w:rFonts w:ascii="Arial" w:hAnsi="Arial" w:cs="Arial"/>
          <w:lang/>
        </w:rPr>
        <w:t xml:space="preserve"> za ukupno 3 </w:t>
      </w:r>
      <w:r w:rsidRPr="00B14E7C">
        <w:rPr>
          <w:rFonts w:ascii="Arial" w:hAnsi="Arial" w:cs="Arial"/>
          <w:lang/>
        </w:rPr>
        <w:t>884 popisivača u 21 opštini, sa ukupnim fondom časova od 20 sati. Svi popisivači nakon obuke polagali su test. Prosječna ocjena na testu iznosila 30, od mogućih 37 poena</w:t>
      </w:r>
      <w:r w:rsidR="002216C7">
        <w:rPr>
          <w:rFonts w:ascii="Arial" w:hAnsi="Arial" w:cs="Arial"/>
          <w:lang/>
        </w:rPr>
        <w:t>.</w:t>
      </w:r>
    </w:p>
    <w:p w:rsidR="000F04BE" w:rsidRDefault="000F04BE" w:rsidP="0057174A">
      <w:pPr>
        <w:ind w:firstLine="720"/>
        <w:rPr>
          <w:rFonts w:ascii="Arial" w:hAnsi="Arial" w:cs="Arial"/>
          <w:b/>
          <w:lang/>
        </w:rPr>
      </w:pPr>
    </w:p>
    <w:p w:rsidR="00833789" w:rsidRPr="00B14E7C" w:rsidRDefault="00833789" w:rsidP="000F04BE">
      <w:pPr>
        <w:rPr>
          <w:rFonts w:ascii="Arial" w:hAnsi="Arial" w:cs="Arial"/>
          <w:b/>
          <w:lang/>
        </w:rPr>
      </w:pPr>
      <w:r w:rsidRPr="00B14E7C">
        <w:rPr>
          <w:rFonts w:ascii="Arial" w:hAnsi="Arial" w:cs="Arial"/>
          <w:b/>
          <w:lang/>
        </w:rPr>
        <w:t>VII Promotivne aktivnosti i edukacija šire javnosti</w:t>
      </w:r>
    </w:p>
    <w:p w:rsidR="00DB5141" w:rsidRPr="00B14E7C" w:rsidRDefault="00833789" w:rsidP="000F04BE">
      <w:pPr>
        <w:rPr>
          <w:rFonts w:ascii="Arial" w:hAnsi="Arial" w:cs="Arial"/>
          <w:lang/>
        </w:rPr>
      </w:pPr>
      <w:r w:rsidRPr="00B14E7C">
        <w:rPr>
          <w:rFonts w:ascii="Arial" w:hAnsi="Arial" w:cs="Arial"/>
          <w:b/>
          <w:lang/>
        </w:rPr>
        <w:t>Rok realizacije:</w:t>
      </w:r>
      <w:r w:rsidRPr="00B14E7C">
        <w:rPr>
          <w:rFonts w:ascii="Arial" w:hAnsi="Arial" w:cs="Arial"/>
          <w:lang/>
        </w:rPr>
        <w:t xml:space="preserve"> </w:t>
      </w:r>
      <w:r w:rsidR="00A82AC7" w:rsidRPr="00B14E7C">
        <w:rPr>
          <w:rFonts w:ascii="Arial" w:hAnsi="Arial" w:cs="Arial"/>
          <w:lang/>
        </w:rPr>
        <w:t>februar-maj 2011</w:t>
      </w:r>
      <w:r w:rsidR="00EC0BBF" w:rsidRPr="00B14E7C">
        <w:rPr>
          <w:rFonts w:ascii="Arial" w:hAnsi="Arial" w:cs="Arial"/>
          <w:lang/>
        </w:rPr>
        <w:t>.</w:t>
      </w:r>
      <w:r w:rsidR="00A82AC7" w:rsidRPr="00B14E7C">
        <w:rPr>
          <w:rFonts w:ascii="Arial" w:hAnsi="Arial" w:cs="Arial"/>
          <w:lang/>
        </w:rPr>
        <w:t xml:space="preserve"> (3 mjeseca);</w:t>
      </w:r>
    </w:p>
    <w:p w:rsidR="00833789" w:rsidRPr="00B14E7C" w:rsidRDefault="00833789" w:rsidP="000F04BE">
      <w:pPr>
        <w:rPr>
          <w:rFonts w:ascii="Arial" w:hAnsi="Arial" w:cs="Arial"/>
          <w:lang/>
        </w:rPr>
      </w:pPr>
      <w:r w:rsidRPr="00B14E7C">
        <w:rPr>
          <w:rFonts w:ascii="Arial" w:hAnsi="Arial" w:cs="Arial"/>
          <w:b/>
          <w:lang/>
        </w:rPr>
        <w:t>Glavni rezultat:</w:t>
      </w:r>
      <w:r w:rsidR="005C3094" w:rsidRPr="00B14E7C">
        <w:rPr>
          <w:rFonts w:ascii="Arial" w:hAnsi="Arial" w:cs="Arial"/>
          <w:lang/>
        </w:rPr>
        <w:t xml:space="preserve"> </w:t>
      </w:r>
      <w:r w:rsidR="002C41DC" w:rsidRPr="00B14E7C">
        <w:rPr>
          <w:rFonts w:ascii="Arial" w:hAnsi="Arial" w:cs="Arial"/>
          <w:lang/>
        </w:rPr>
        <w:t xml:space="preserve">Visok stepen informisanosti </w:t>
      </w:r>
      <w:r w:rsidR="00EC0BBF" w:rsidRPr="00B14E7C">
        <w:rPr>
          <w:rFonts w:ascii="Arial" w:hAnsi="Arial" w:cs="Arial"/>
          <w:lang/>
        </w:rPr>
        <w:t xml:space="preserve">građana </w:t>
      </w:r>
      <w:r w:rsidR="002C41DC" w:rsidRPr="00B14E7C">
        <w:rPr>
          <w:rFonts w:ascii="Arial" w:hAnsi="Arial" w:cs="Arial"/>
          <w:lang/>
        </w:rPr>
        <w:t>o Popis</w:t>
      </w:r>
      <w:r w:rsidR="00A82AC7" w:rsidRPr="00B14E7C">
        <w:rPr>
          <w:rFonts w:ascii="Arial" w:hAnsi="Arial" w:cs="Arial"/>
          <w:lang/>
        </w:rPr>
        <w:t>u i obevazi učešća</w:t>
      </w:r>
      <w:r w:rsidR="002C41DC" w:rsidRPr="00B14E7C">
        <w:rPr>
          <w:rFonts w:ascii="Arial" w:hAnsi="Arial" w:cs="Arial"/>
          <w:lang/>
        </w:rPr>
        <w:t>;</w:t>
      </w:r>
    </w:p>
    <w:p w:rsidR="00C40701" w:rsidRPr="00B14E7C" w:rsidRDefault="005C3094" w:rsidP="000F04BE">
      <w:pPr>
        <w:jc w:val="both"/>
        <w:rPr>
          <w:rFonts w:ascii="Arial" w:hAnsi="Arial" w:cs="Arial"/>
          <w:lang/>
        </w:rPr>
      </w:pPr>
      <w:r w:rsidRPr="00B14E7C">
        <w:rPr>
          <w:rFonts w:ascii="Arial" w:hAnsi="Arial" w:cs="Arial"/>
          <w:b/>
          <w:lang/>
        </w:rPr>
        <w:t xml:space="preserve">Opis aktivnosti: </w:t>
      </w:r>
      <w:r w:rsidR="00467C0D" w:rsidRPr="00B14E7C">
        <w:rPr>
          <w:rFonts w:ascii="Arial" w:hAnsi="Arial" w:cs="Arial"/>
          <w:lang/>
        </w:rPr>
        <w:t>Osmišljen</w:t>
      </w:r>
      <w:r w:rsidR="002C41DC" w:rsidRPr="00B14E7C">
        <w:rPr>
          <w:rFonts w:ascii="Arial" w:hAnsi="Arial" w:cs="Arial"/>
          <w:lang/>
        </w:rPr>
        <w:t xml:space="preserve"> i dizajniran</w:t>
      </w:r>
      <w:r w:rsidR="00A82AC7" w:rsidRPr="00B14E7C">
        <w:rPr>
          <w:rFonts w:ascii="Arial" w:hAnsi="Arial" w:cs="Arial"/>
          <w:lang/>
        </w:rPr>
        <w:t xml:space="preserve"> logo Popisa,</w:t>
      </w:r>
      <w:r w:rsidR="002C41DC" w:rsidRPr="00B14E7C">
        <w:rPr>
          <w:rFonts w:ascii="Arial" w:hAnsi="Arial" w:cs="Arial"/>
          <w:lang/>
        </w:rPr>
        <w:t xml:space="preserve"> kao i definisan</w:t>
      </w:r>
      <w:r w:rsidR="00467C0D" w:rsidRPr="00B14E7C">
        <w:rPr>
          <w:rFonts w:ascii="Arial" w:hAnsi="Arial" w:cs="Arial"/>
          <w:lang/>
        </w:rPr>
        <w:t xml:space="preserve"> </w:t>
      </w:r>
      <w:r w:rsidR="00DB5141" w:rsidRPr="00B14E7C">
        <w:rPr>
          <w:rFonts w:ascii="Arial" w:hAnsi="Arial" w:cs="Arial"/>
          <w:lang/>
        </w:rPr>
        <w:t xml:space="preserve">slogan Popisa </w:t>
      </w:r>
      <w:r w:rsidR="00467C0D" w:rsidRPr="00B14E7C">
        <w:rPr>
          <w:rFonts w:ascii="Arial" w:hAnsi="Arial" w:cs="Arial"/>
          <w:i/>
          <w:lang/>
        </w:rPr>
        <w:t>“Slobodno”</w:t>
      </w:r>
      <w:r w:rsidR="00A82AC7" w:rsidRPr="00B14E7C">
        <w:rPr>
          <w:rFonts w:ascii="Arial" w:hAnsi="Arial" w:cs="Arial"/>
          <w:i/>
          <w:lang/>
        </w:rPr>
        <w:t>.</w:t>
      </w:r>
      <w:r w:rsidR="00467C0D" w:rsidRPr="00B14E7C">
        <w:rPr>
          <w:rFonts w:ascii="Arial" w:hAnsi="Arial" w:cs="Arial"/>
          <w:lang/>
        </w:rPr>
        <w:t xml:space="preserve"> </w:t>
      </w:r>
      <w:r w:rsidR="00EC0BBF" w:rsidRPr="00B14E7C">
        <w:rPr>
          <w:rFonts w:ascii="Arial" w:hAnsi="Arial" w:cs="Arial"/>
          <w:lang/>
        </w:rPr>
        <w:t xml:space="preserve">Odštampano </w:t>
      </w:r>
      <w:r w:rsidR="00467C0D" w:rsidRPr="00B14E7C">
        <w:rPr>
          <w:rFonts w:ascii="Arial" w:hAnsi="Arial" w:cs="Arial"/>
          <w:lang/>
        </w:rPr>
        <w:t>je 12</w:t>
      </w:r>
      <w:r w:rsidR="000277A0">
        <w:rPr>
          <w:rFonts w:ascii="Arial" w:hAnsi="Arial" w:cs="Arial"/>
          <w:lang/>
        </w:rPr>
        <w:t>0</w:t>
      </w:r>
      <w:r w:rsidR="000277A0">
        <w:rPr>
          <w:rFonts w:ascii="Arial" w:hAnsi="Arial" w:cs="Arial"/>
          <w:lang/>
        </w:rPr>
        <w:t xml:space="preserve"> </w:t>
      </w:r>
      <w:r w:rsidR="00467C0D" w:rsidRPr="00B14E7C">
        <w:rPr>
          <w:rFonts w:ascii="Arial" w:hAnsi="Arial" w:cs="Arial"/>
          <w:lang/>
        </w:rPr>
        <w:t>00</w:t>
      </w:r>
      <w:r w:rsidR="000277A0">
        <w:rPr>
          <w:rFonts w:ascii="Arial" w:hAnsi="Arial" w:cs="Arial"/>
          <w:lang/>
        </w:rPr>
        <w:t>0</w:t>
      </w:r>
      <w:r w:rsidR="00467C0D" w:rsidRPr="00B14E7C">
        <w:rPr>
          <w:rFonts w:ascii="Arial" w:hAnsi="Arial" w:cs="Arial"/>
          <w:lang/>
        </w:rPr>
        <w:t xml:space="preserve"> lifleta i 400 postera, jedan dio lifleta </w:t>
      </w:r>
      <w:r w:rsidR="002C41DC" w:rsidRPr="00B14E7C">
        <w:rPr>
          <w:rFonts w:ascii="Arial" w:hAnsi="Arial" w:cs="Arial"/>
          <w:lang/>
        </w:rPr>
        <w:t>i</w:t>
      </w:r>
      <w:r w:rsidR="00467C0D" w:rsidRPr="00B14E7C">
        <w:rPr>
          <w:rFonts w:ascii="Arial" w:hAnsi="Arial" w:cs="Arial"/>
          <w:lang/>
        </w:rPr>
        <w:t xml:space="preserve"> </w:t>
      </w:r>
      <w:r w:rsidR="003B764A" w:rsidRPr="00B14E7C">
        <w:rPr>
          <w:rFonts w:ascii="Arial" w:hAnsi="Arial" w:cs="Arial"/>
          <w:lang/>
        </w:rPr>
        <w:t>poster</w:t>
      </w:r>
      <w:r w:rsidR="00467C0D" w:rsidRPr="00B14E7C">
        <w:rPr>
          <w:rFonts w:ascii="Arial" w:hAnsi="Arial" w:cs="Arial"/>
          <w:lang/>
        </w:rPr>
        <w:t>a</w:t>
      </w:r>
      <w:r w:rsidR="003B764A" w:rsidRPr="00B14E7C">
        <w:rPr>
          <w:rFonts w:ascii="Arial" w:hAnsi="Arial" w:cs="Arial"/>
          <w:lang/>
        </w:rPr>
        <w:t xml:space="preserve"> </w:t>
      </w:r>
      <w:r w:rsidR="00EC0BBF" w:rsidRPr="00B14E7C">
        <w:rPr>
          <w:rFonts w:ascii="Arial" w:hAnsi="Arial" w:cs="Arial"/>
          <w:lang/>
        </w:rPr>
        <w:t xml:space="preserve">odštampan </w:t>
      </w:r>
      <w:r w:rsidR="00467C0D" w:rsidRPr="00B14E7C">
        <w:rPr>
          <w:rFonts w:ascii="Arial" w:hAnsi="Arial" w:cs="Arial"/>
          <w:lang/>
        </w:rPr>
        <w:t>je i na albanskom jeziku.</w:t>
      </w:r>
      <w:r w:rsidR="002C41DC" w:rsidRPr="00B14E7C">
        <w:rPr>
          <w:rFonts w:ascii="Arial" w:hAnsi="Arial" w:cs="Arial"/>
          <w:lang/>
        </w:rPr>
        <w:t xml:space="preserve"> </w:t>
      </w:r>
      <w:r w:rsidR="00EC0BBF" w:rsidRPr="00B14E7C">
        <w:rPr>
          <w:rFonts w:ascii="Arial" w:hAnsi="Arial" w:cs="Arial"/>
          <w:lang/>
        </w:rPr>
        <w:t xml:space="preserve">Odštampano </w:t>
      </w:r>
      <w:r w:rsidR="00A449C0" w:rsidRPr="00B14E7C">
        <w:rPr>
          <w:rFonts w:ascii="Arial" w:hAnsi="Arial" w:cs="Arial"/>
          <w:lang/>
        </w:rPr>
        <w:t xml:space="preserve">je 548 promotivnih </w:t>
      </w:r>
      <w:r w:rsidR="00EC0BBF" w:rsidRPr="00B14E7C">
        <w:rPr>
          <w:rFonts w:ascii="Arial" w:hAnsi="Arial" w:cs="Arial"/>
          <w:lang/>
        </w:rPr>
        <w:t xml:space="preserve">majica </w:t>
      </w:r>
      <w:r w:rsidR="00A449C0" w:rsidRPr="00B14E7C">
        <w:rPr>
          <w:rFonts w:ascii="Arial" w:hAnsi="Arial" w:cs="Arial"/>
          <w:lang/>
        </w:rPr>
        <w:t>sa logom Popisa, pripremljeno</w:t>
      </w:r>
      <w:r w:rsidR="00EC0BBF" w:rsidRPr="00B14E7C">
        <w:rPr>
          <w:rFonts w:ascii="Arial" w:hAnsi="Arial" w:cs="Arial"/>
          <w:lang/>
        </w:rPr>
        <w:t xml:space="preserve"> </w:t>
      </w:r>
      <w:r w:rsidR="00A449C0" w:rsidRPr="00B14E7C">
        <w:rPr>
          <w:rFonts w:ascii="Arial" w:hAnsi="Arial" w:cs="Arial"/>
          <w:lang/>
        </w:rPr>
        <w:t>je 5</w:t>
      </w:r>
      <w:r w:rsidR="002216C7">
        <w:rPr>
          <w:rFonts w:ascii="Arial" w:hAnsi="Arial" w:cs="Arial"/>
          <w:lang/>
        </w:rPr>
        <w:t>.</w:t>
      </w:r>
      <w:r w:rsidR="00A449C0" w:rsidRPr="00B14E7C">
        <w:rPr>
          <w:rFonts w:ascii="Arial" w:hAnsi="Arial" w:cs="Arial"/>
          <w:lang/>
        </w:rPr>
        <w:t>0</w:t>
      </w:r>
      <w:r w:rsidR="002C41DC" w:rsidRPr="00B14E7C">
        <w:rPr>
          <w:rFonts w:ascii="Arial" w:hAnsi="Arial" w:cs="Arial"/>
          <w:lang/>
        </w:rPr>
        <w:t>00 promotivnih balona sa logom i</w:t>
      </w:r>
      <w:r w:rsidR="00A449C0" w:rsidRPr="00B14E7C">
        <w:rPr>
          <w:rFonts w:ascii="Arial" w:hAnsi="Arial" w:cs="Arial"/>
          <w:lang/>
        </w:rPr>
        <w:t xml:space="preserve"> sloganom Popisa</w:t>
      </w:r>
      <w:r w:rsidR="002C41DC" w:rsidRPr="00B14E7C">
        <w:rPr>
          <w:rFonts w:ascii="Arial" w:hAnsi="Arial" w:cs="Arial"/>
          <w:lang/>
        </w:rPr>
        <w:t xml:space="preserve">. </w:t>
      </w:r>
      <w:r w:rsidR="00467C0D" w:rsidRPr="00B14E7C">
        <w:rPr>
          <w:rFonts w:ascii="Arial" w:hAnsi="Arial" w:cs="Arial"/>
          <w:lang/>
        </w:rPr>
        <w:t>Lifleti su insertovani u dnevnim novinama 2x u perio</w:t>
      </w:r>
      <w:r w:rsidR="00EC0BBF" w:rsidRPr="00B14E7C">
        <w:rPr>
          <w:rFonts w:ascii="Arial" w:hAnsi="Arial" w:cs="Arial"/>
          <w:lang/>
        </w:rPr>
        <w:t>du</w:t>
      </w:r>
      <w:r w:rsidR="00467C0D" w:rsidRPr="00B14E7C">
        <w:rPr>
          <w:rFonts w:ascii="Arial" w:hAnsi="Arial" w:cs="Arial"/>
          <w:lang/>
        </w:rPr>
        <w:t xml:space="preserve"> od 15.03.2011</w:t>
      </w:r>
      <w:r w:rsidR="002216C7">
        <w:rPr>
          <w:rFonts w:ascii="Arial" w:hAnsi="Arial" w:cs="Arial"/>
          <w:lang/>
        </w:rPr>
        <w:t>.</w:t>
      </w:r>
      <w:r w:rsidR="00467C0D" w:rsidRPr="00B14E7C">
        <w:rPr>
          <w:rFonts w:ascii="Arial" w:hAnsi="Arial" w:cs="Arial"/>
          <w:lang/>
        </w:rPr>
        <w:t xml:space="preserve"> do 15.04.2011. godine, jedan dio je distribuiran u poštanskim sandučićima širom Crne Gore</w:t>
      </w:r>
      <w:r w:rsidR="002C41DC" w:rsidRPr="00B14E7C">
        <w:rPr>
          <w:rFonts w:ascii="Arial" w:hAnsi="Arial" w:cs="Arial"/>
          <w:lang/>
        </w:rPr>
        <w:t xml:space="preserve">. </w:t>
      </w:r>
      <w:r w:rsidR="00467C0D" w:rsidRPr="00B14E7C">
        <w:rPr>
          <w:rFonts w:ascii="Arial" w:hAnsi="Arial" w:cs="Arial"/>
          <w:lang/>
        </w:rPr>
        <w:t xml:space="preserve">Postavljeno </w:t>
      </w:r>
      <w:r w:rsidR="002C41DC" w:rsidRPr="00B14E7C">
        <w:rPr>
          <w:rFonts w:ascii="Arial" w:hAnsi="Arial" w:cs="Arial"/>
          <w:lang/>
        </w:rPr>
        <w:t xml:space="preserve">je </w:t>
      </w:r>
      <w:r w:rsidR="00467C0D" w:rsidRPr="00B14E7C">
        <w:rPr>
          <w:rFonts w:ascii="Arial" w:hAnsi="Arial" w:cs="Arial"/>
          <w:lang/>
        </w:rPr>
        <w:t>outdoor oglašavanje (Bilbordi) na teritoriji Crne Gore</w:t>
      </w:r>
      <w:r w:rsidR="002C41DC" w:rsidRPr="00B14E7C">
        <w:rPr>
          <w:rFonts w:ascii="Arial" w:hAnsi="Arial" w:cs="Arial"/>
          <w:lang/>
        </w:rPr>
        <w:t xml:space="preserve">. </w:t>
      </w:r>
      <w:r w:rsidR="003B764A" w:rsidRPr="00B14E7C">
        <w:rPr>
          <w:rFonts w:ascii="Arial" w:hAnsi="Arial" w:cs="Arial"/>
          <w:lang/>
        </w:rPr>
        <w:t xml:space="preserve">Poslata je kratka poruka sa definisanim sadržajem prvog dana popisa preko mobilnih </w:t>
      </w:r>
      <w:r w:rsidR="002C41DC" w:rsidRPr="00B14E7C">
        <w:rPr>
          <w:rFonts w:ascii="Arial" w:hAnsi="Arial" w:cs="Arial"/>
          <w:lang/>
        </w:rPr>
        <w:t>i</w:t>
      </w:r>
      <w:r w:rsidR="003B764A" w:rsidRPr="00B14E7C">
        <w:rPr>
          <w:rFonts w:ascii="Arial" w:hAnsi="Arial" w:cs="Arial"/>
          <w:lang/>
        </w:rPr>
        <w:t xml:space="preserve"> TV operatera, koji imaju mogućnost ovakvog načina oglašavanja</w:t>
      </w:r>
      <w:r w:rsidR="002C41DC" w:rsidRPr="00B14E7C">
        <w:rPr>
          <w:rFonts w:ascii="Arial" w:hAnsi="Arial" w:cs="Arial"/>
          <w:lang/>
        </w:rPr>
        <w:t xml:space="preserve">. </w:t>
      </w:r>
      <w:r w:rsidR="003B764A" w:rsidRPr="00B14E7C">
        <w:rPr>
          <w:rFonts w:ascii="Arial" w:hAnsi="Arial" w:cs="Arial"/>
          <w:lang/>
        </w:rPr>
        <w:t xml:space="preserve">Izvršena produkcija animacionog </w:t>
      </w:r>
      <w:r w:rsidR="00EC0BBF" w:rsidRPr="00B14E7C">
        <w:rPr>
          <w:rFonts w:ascii="Arial" w:hAnsi="Arial" w:cs="Arial"/>
          <w:lang/>
        </w:rPr>
        <w:t xml:space="preserve">i filmskog </w:t>
      </w:r>
      <w:r w:rsidR="003B764A" w:rsidRPr="00B14E7C">
        <w:rPr>
          <w:rFonts w:ascii="Arial" w:hAnsi="Arial" w:cs="Arial"/>
          <w:lang/>
        </w:rPr>
        <w:t>radio i TV spota</w:t>
      </w:r>
      <w:r w:rsidR="002C41DC" w:rsidRPr="00B14E7C">
        <w:rPr>
          <w:rFonts w:ascii="Arial" w:hAnsi="Arial" w:cs="Arial"/>
          <w:lang/>
        </w:rPr>
        <w:t xml:space="preserve">. </w:t>
      </w:r>
      <w:r w:rsidR="003B764A" w:rsidRPr="00B14E7C">
        <w:rPr>
          <w:rFonts w:ascii="Arial" w:hAnsi="Arial" w:cs="Arial"/>
          <w:lang/>
        </w:rPr>
        <w:t xml:space="preserve">Organizovane su tematske i specijalne radio </w:t>
      </w:r>
      <w:r w:rsidR="002C41DC" w:rsidRPr="00B14E7C">
        <w:rPr>
          <w:rFonts w:ascii="Arial" w:hAnsi="Arial" w:cs="Arial"/>
          <w:lang/>
        </w:rPr>
        <w:t>i</w:t>
      </w:r>
      <w:r w:rsidR="003B764A" w:rsidRPr="00B14E7C">
        <w:rPr>
          <w:rFonts w:ascii="Arial" w:hAnsi="Arial" w:cs="Arial"/>
          <w:lang/>
        </w:rPr>
        <w:t xml:space="preserve"> TV emisije širom Crne Gore</w:t>
      </w:r>
      <w:r w:rsidR="00EC0BBF" w:rsidRPr="00B14E7C">
        <w:rPr>
          <w:rFonts w:ascii="Arial" w:hAnsi="Arial" w:cs="Arial"/>
          <w:lang/>
        </w:rPr>
        <w:t>,</w:t>
      </w:r>
      <w:r w:rsidR="003B764A" w:rsidRPr="00B14E7C">
        <w:rPr>
          <w:rFonts w:ascii="Arial" w:hAnsi="Arial" w:cs="Arial"/>
          <w:lang/>
        </w:rPr>
        <w:t xml:space="preserve"> uključujući i emisiju za albansko govorno područje. </w:t>
      </w:r>
      <w:r w:rsidR="00EC0BBF" w:rsidRPr="00B14E7C">
        <w:rPr>
          <w:rFonts w:ascii="Arial" w:hAnsi="Arial" w:cs="Arial"/>
          <w:lang/>
        </w:rPr>
        <w:t xml:space="preserve">Organizovano </w:t>
      </w:r>
      <w:r w:rsidR="00776C79" w:rsidRPr="00B14E7C">
        <w:rPr>
          <w:rFonts w:ascii="Arial" w:hAnsi="Arial" w:cs="Arial"/>
          <w:lang/>
        </w:rPr>
        <w:t xml:space="preserve">je </w:t>
      </w:r>
      <w:r w:rsidR="002C41DC" w:rsidRPr="00B14E7C">
        <w:rPr>
          <w:rFonts w:ascii="Arial" w:hAnsi="Arial" w:cs="Arial"/>
          <w:lang/>
        </w:rPr>
        <w:t xml:space="preserve">oko 10 press </w:t>
      </w:r>
      <w:r w:rsidR="003B764A" w:rsidRPr="00B14E7C">
        <w:rPr>
          <w:rFonts w:ascii="Arial" w:hAnsi="Arial" w:cs="Arial"/>
          <w:lang/>
        </w:rPr>
        <w:t>konferencij</w:t>
      </w:r>
      <w:r w:rsidR="002C41DC" w:rsidRPr="00B14E7C">
        <w:rPr>
          <w:rFonts w:ascii="Arial" w:hAnsi="Arial" w:cs="Arial"/>
          <w:lang/>
        </w:rPr>
        <w:t>a i poludnevna edukacija za novinare</w:t>
      </w:r>
      <w:r w:rsidR="004B5A05" w:rsidRPr="00B14E7C">
        <w:rPr>
          <w:rFonts w:ascii="Arial" w:hAnsi="Arial" w:cs="Arial"/>
          <w:lang/>
        </w:rPr>
        <w:t xml:space="preserve"> i niz drugih aktivnosti koje su imale za cilj edukaciju šire javnosti o značaju popisa. </w:t>
      </w:r>
      <w:r w:rsidR="00B356B8" w:rsidRPr="00B14E7C">
        <w:rPr>
          <w:rFonts w:ascii="Arial" w:hAnsi="Arial" w:cs="Arial"/>
          <w:lang/>
        </w:rPr>
        <w:t>Dan prije početka popisa</w:t>
      </w:r>
      <w:r w:rsidR="00320ECD" w:rsidRPr="00B14E7C">
        <w:rPr>
          <w:rFonts w:ascii="Arial" w:hAnsi="Arial" w:cs="Arial"/>
          <w:lang/>
        </w:rPr>
        <w:t>,</w:t>
      </w:r>
      <w:r w:rsidR="00B356B8" w:rsidRPr="00B14E7C">
        <w:rPr>
          <w:rFonts w:ascii="Arial" w:hAnsi="Arial" w:cs="Arial"/>
          <w:lang/>
        </w:rPr>
        <w:t xml:space="preserve"> 31.</w:t>
      </w:r>
      <w:r w:rsidR="002216C7">
        <w:rPr>
          <w:rFonts w:ascii="Arial" w:hAnsi="Arial" w:cs="Arial"/>
          <w:lang/>
        </w:rPr>
        <w:t xml:space="preserve"> </w:t>
      </w:r>
      <w:r w:rsidR="00B356B8" w:rsidRPr="00B14E7C">
        <w:rPr>
          <w:rFonts w:ascii="Arial" w:hAnsi="Arial" w:cs="Arial"/>
          <w:lang/>
        </w:rPr>
        <w:t xml:space="preserve">marta, </w:t>
      </w:r>
      <w:r w:rsidR="004B5A05" w:rsidRPr="00B14E7C">
        <w:rPr>
          <w:rFonts w:ascii="Arial" w:hAnsi="Arial" w:cs="Arial"/>
          <w:lang/>
        </w:rPr>
        <w:t>održani su</w:t>
      </w:r>
      <w:r w:rsidR="00B356B8" w:rsidRPr="00B14E7C">
        <w:rPr>
          <w:rFonts w:ascii="Arial" w:hAnsi="Arial" w:cs="Arial"/>
          <w:lang/>
        </w:rPr>
        <w:t xml:space="preserve"> sastanci sa: Popisnim komisijama, predstavnicima političkih partija, predstavnicima medija i </w:t>
      </w:r>
      <w:r w:rsidR="004B5A05" w:rsidRPr="00B14E7C">
        <w:rPr>
          <w:rFonts w:ascii="Arial" w:hAnsi="Arial" w:cs="Arial"/>
          <w:lang/>
        </w:rPr>
        <w:t>od strane EK organizovan je zajednički</w:t>
      </w:r>
      <w:r w:rsidR="00B356B8" w:rsidRPr="00B14E7C">
        <w:rPr>
          <w:rFonts w:ascii="Arial" w:hAnsi="Arial" w:cs="Arial"/>
          <w:lang/>
        </w:rPr>
        <w:t xml:space="preserve"> sastanak svih ambasadora zemalja EU u Crnoj Gori, urednika medija u Crnoj Gori, predstavnika Eurostat-a i direktora MONSTAT-a.</w:t>
      </w:r>
      <w:r w:rsidR="004B5A05" w:rsidRPr="00B14E7C">
        <w:rPr>
          <w:rFonts w:ascii="Arial" w:hAnsi="Arial" w:cs="Arial"/>
          <w:lang/>
        </w:rPr>
        <w:t xml:space="preserve"> Tokom Popisa, radio je call centar u okviru MONSTAT-a za pitanja</w:t>
      </w:r>
      <w:r w:rsidR="00A82AC7" w:rsidRPr="00B14E7C">
        <w:rPr>
          <w:rFonts w:ascii="Arial" w:hAnsi="Arial" w:cs="Arial"/>
          <w:lang/>
        </w:rPr>
        <w:t xml:space="preserve"> i primjedbe</w:t>
      </w:r>
      <w:r w:rsidR="004B5A05" w:rsidRPr="00B14E7C">
        <w:rPr>
          <w:rFonts w:ascii="Arial" w:hAnsi="Arial" w:cs="Arial"/>
          <w:lang/>
        </w:rPr>
        <w:t xml:space="preserve"> </w:t>
      </w:r>
      <w:r w:rsidR="00320ECD" w:rsidRPr="00B14E7C">
        <w:rPr>
          <w:rFonts w:ascii="Arial" w:hAnsi="Arial" w:cs="Arial"/>
          <w:lang/>
        </w:rPr>
        <w:t xml:space="preserve">građana </w:t>
      </w:r>
      <w:r w:rsidR="004B5A05" w:rsidRPr="00B14E7C">
        <w:rPr>
          <w:rFonts w:ascii="Arial" w:hAnsi="Arial" w:cs="Arial"/>
          <w:lang/>
        </w:rPr>
        <w:t>u vezi sa Popisom.</w:t>
      </w:r>
    </w:p>
    <w:p w:rsidR="000F04BE" w:rsidRDefault="000F04BE">
      <w:pPr>
        <w:rPr>
          <w:rFonts w:ascii="Arial" w:hAnsi="Arial" w:cs="Arial"/>
          <w:b/>
          <w:lang/>
        </w:rPr>
      </w:pPr>
      <w:r>
        <w:rPr>
          <w:rFonts w:ascii="Arial" w:hAnsi="Arial" w:cs="Arial"/>
          <w:b/>
          <w:lang/>
        </w:rPr>
        <w:br w:type="page"/>
      </w:r>
    </w:p>
    <w:p w:rsidR="001C5AE5" w:rsidRPr="00B14E7C" w:rsidRDefault="005C3094" w:rsidP="000F04BE">
      <w:pPr>
        <w:rPr>
          <w:rFonts w:ascii="Arial" w:hAnsi="Arial" w:cs="Arial"/>
          <w:b/>
          <w:lang/>
        </w:rPr>
      </w:pPr>
      <w:r w:rsidRPr="00B14E7C">
        <w:rPr>
          <w:rFonts w:ascii="Arial" w:hAnsi="Arial" w:cs="Arial"/>
          <w:b/>
          <w:lang/>
        </w:rPr>
        <w:t>VII</w:t>
      </w:r>
      <w:r w:rsidR="00933FA0" w:rsidRPr="00B14E7C">
        <w:rPr>
          <w:rFonts w:ascii="Arial" w:hAnsi="Arial" w:cs="Arial"/>
          <w:b/>
          <w:lang/>
        </w:rPr>
        <w:t>I</w:t>
      </w:r>
      <w:r w:rsidRPr="00B14E7C">
        <w:rPr>
          <w:rFonts w:ascii="Arial" w:hAnsi="Arial" w:cs="Arial"/>
          <w:b/>
          <w:lang/>
        </w:rPr>
        <w:t xml:space="preserve"> Prikupljanje podataka</w:t>
      </w:r>
    </w:p>
    <w:p w:rsidR="001C5AE5" w:rsidRPr="00B14E7C" w:rsidRDefault="005C3094" w:rsidP="000F04BE">
      <w:pPr>
        <w:rPr>
          <w:rFonts w:ascii="Arial" w:hAnsi="Arial" w:cs="Arial"/>
          <w:lang/>
        </w:rPr>
      </w:pPr>
      <w:r w:rsidRPr="00B14E7C">
        <w:rPr>
          <w:rFonts w:ascii="Arial" w:hAnsi="Arial" w:cs="Arial"/>
          <w:b/>
          <w:lang/>
        </w:rPr>
        <w:t>Rok realizacije</w:t>
      </w:r>
      <w:r w:rsidRPr="00B14E7C">
        <w:rPr>
          <w:rFonts w:ascii="Arial" w:hAnsi="Arial" w:cs="Arial"/>
          <w:lang/>
        </w:rPr>
        <w:t>: 01</w:t>
      </w:r>
      <w:r w:rsidR="00D05FC1" w:rsidRPr="00B14E7C">
        <w:rPr>
          <w:rFonts w:ascii="Arial" w:hAnsi="Arial" w:cs="Arial"/>
          <w:lang/>
        </w:rPr>
        <w:t xml:space="preserve"> </w:t>
      </w:r>
      <w:r w:rsidRPr="00B14E7C">
        <w:rPr>
          <w:rFonts w:ascii="Arial" w:hAnsi="Arial" w:cs="Arial"/>
          <w:lang/>
        </w:rPr>
        <w:t>-</w:t>
      </w:r>
      <w:r w:rsidR="00D05FC1" w:rsidRPr="00B14E7C">
        <w:rPr>
          <w:rFonts w:ascii="Arial" w:hAnsi="Arial" w:cs="Arial"/>
          <w:lang/>
        </w:rPr>
        <w:t xml:space="preserve"> </w:t>
      </w:r>
      <w:r w:rsidRPr="00B14E7C">
        <w:rPr>
          <w:rFonts w:ascii="Arial" w:hAnsi="Arial" w:cs="Arial"/>
          <w:lang/>
        </w:rPr>
        <w:t>15.</w:t>
      </w:r>
      <w:r w:rsidR="00D05FC1" w:rsidRPr="00B14E7C">
        <w:rPr>
          <w:rFonts w:ascii="Arial" w:hAnsi="Arial" w:cs="Arial"/>
          <w:lang/>
        </w:rPr>
        <w:t xml:space="preserve"> </w:t>
      </w:r>
      <w:r w:rsidRPr="00B14E7C">
        <w:rPr>
          <w:rFonts w:ascii="Arial" w:hAnsi="Arial" w:cs="Arial"/>
          <w:lang/>
        </w:rPr>
        <w:t xml:space="preserve">aprila 2011. </w:t>
      </w:r>
      <w:r w:rsidR="00A82AC7" w:rsidRPr="00B14E7C">
        <w:rPr>
          <w:rFonts w:ascii="Arial" w:hAnsi="Arial" w:cs="Arial"/>
          <w:lang/>
        </w:rPr>
        <w:t>godine (</w:t>
      </w:r>
      <w:r w:rsidR="000B41C7" w:rsidRPr="00B14E7C">
        <w:rPr>
          <w:rFonts w:ascii="Arial" w:hAnsi="Arial" w:cs="Arial"/>
          <w:lang/>
        </w:rPr>
        <w:t>15 dana)</w:t>
      </w:r>
    </w:p>
    <w:p w:rsidR="005C3094" w:rsidRPr="0057174A" w:rsidRDefault="005C3094" w:rsidP="000F04BE">
      <w:pPr>
        <w:jc w:val="both"/>
        <w:rPr>
          <w:rFonts w:ascii="Arial" w:hAnsi="Arial" w:cs="Arial"/>
          <w:lang/>
        </w:rPr>
      </w:pPr>
      <w:r w:rsidRPr="00B14E7C">
        <w:rPr>
          <w:rFonts w:ascii="Arial" w:hAnsi="Arial" w:cs="Arial"/>
          <w:b/>
          <w:lang/>
        </w:rPr>
        <w:t>Glavni rezultat</w:t>
      </w:r>
      <w:r w:rsidRPr="00B14E7C">
        <w:rPr>
          <w:rFonts w:ascii="Arial" w:hAnsi="Arial" w:cs="Arial"/>
          <w:lang/>
        </w:rPr>
        <w:t xml:space="preserve">: </w:t>
      </w:r>
      <w:r w:rsidR="00F80371" w:rsidRPr="00B14E7C">
        <w:rPr>
          <w:rFonts w:ascii="Arial" w:hAnsi="Arial" w:cs="Arial"/>
          <w:lang/>
        </w:rPr>
        <w:t xml:space="preserve">prikupljeni </w:t>
      </w:r>
      <w:r w:rsidRPr="00B14E7C">
        <w:rPr>
          <w:rFonts w:ascii="Arial" w:hAnsi="Arial" w:cs="Arial"/>
          <w:lang/>
        </w:rPr>
        <w:t>podaci od</w:t>
      </w:r>
      <w:r w:rsidR="00705FE6" w:rsidRPr="00B14E7C">
        <w:rPr>
          <w:rFonts w:ascii="Arial" w:hAnsi="Arial" w:cs="Arial"/>
          <w:lang/>
        </w:rPr>
        <w:t xml:space="preserve"> oko </w:t>
      </w:r>
      <w:r w:rsidR="00CB64CA" w:rsidRPr="00B14E7C">
        <w:rPr>
          <w:rFonts w:ascii="Arial" w:hAnsi="Arial" w:cs="Arial"/>
          <w:lang/>
        </w:rPr>
        <w:t>200 hiljada</w:t>
      </w:r>
      <w:r w:rsidRPr="00B14E7C">
        <w:rPr>
          <w:rFonts w:ascii="Arial" w:hAnsi="Arial" w:cs="Arial"/>
          <w:lang/>
        </w:rPr>
        <w:t xml:space="preserve"> domaćinstava</w:t>
      </w:r>
      <w:r w:rsidR="00705FE6" w:rsidRPr="00B14E7C">
        <w:rPr>
          <w:rFonts w:ascii="Arial" w:hAnsi="Arial" w:cs="Arial"/>
          <w:lang/>
        </w:rPr>
        <w:t>,</w:t>
      </w:r>
      <w:r w:rsidRPr="00B14E7C">
        <w:rPr>
          <w:rFonts w:ascii="Arial" w:hAnsi="Arial" w:cs="Arial"/>
          <w:lang/>
        </w:rPr>
        <w:t xml:space="preserve"> </w:t>
      </w:r>
      <w:r w:rsidR="00CB64CA" w:rsidRPr="00B14E7C">
        <w:rPr>
          <w:rFonts w:ascii="Arial" w:hAnsi="Arial" w:cs="Arial"/>
          <w:lang/>
        </w:rPr>
        <w:t xml:space="preserve">650 hiljada </w:t>
      </w:r>
      <w:r w:rsidRPr="00B14E7C">
        <w:rPr>
          <w:rFonts w:ascii="Arial" w:hAnsi="Arial" w:cs="Arial"/>
          <w:lang/>
        </w:rPr>
        <w:t>lica</w:t>
      </w:r>
      <w:r w:rsidR="00867204" w:rsidRPr="00B14E7C">
        <w:rPr>
          <w:rFonts w:ascii="Arial" w:hAnsi="Arial" w:cs="Arial"/>
          <w:lang/>
        </w:rPr>
        <w:t xml:space="preserve"> i </w:t>
      </w:r>
      <w:r w:rsidR="00705FE6" w:rsidRPr="00B14E7C">
        <w:rPr>
          <w:rFonts w:ascii="Arial" w:hAnsi="Arial" w:cs="Arial"/>
          <w:lang/>
        </w:rPr>
        <w:t xml:space="preserve">za preko 300 hiljada stanova, </w:t>
      </w:r>
      <w:r w:rsidR="00D05FC1" w:rsidRPr="00B14E7C">
        <w:rPr>
          <w:rFonts w:ascii="Arial" w:hAnsi="Arial" w:cs="Arial"/>
          <w:lang/>
        </w:rPr>
        <w:t xml:space="preserve">izrađeni </w:t>
      </w:r>
      <w:r w:rsidR="00867204" w:rsidRPr="00B14E7C">
        <w:rPr>
          <w:rFonts w:ascii="Arial" w:hAnsi="Arial" w:cs="Arial"/>
          <w:lang/>
        </w:rPr>
        <w:t>prvi rezultati popisa po opštinama</w:t>
      </w:r>
      <w:r w:rsidR="002216C7">
        <w:rPr>
          <w:rFonts w:ascii="Arial" w:hAnsi="Arial" w:cs="Arial"/>
          <w:lang/>
        </w:rPr>
        <w:t>.</w:t>
      </w:r>
    </w:p>
    <w:p w:rsidR="001C5AE5" w:rsidRPr="00B14E7C" w:rsidRDefault="005C3094" w:rsidP="000F04BE">
      <w:pPr>
        <w:jc w:val="both"/>
        <w:rPr>
          <w:rFonts w:ascii="Arial" w:hAnsi="Arial" w:cs="Arial"/>
          <w:lang/>
        </w:rPr>
      </w:pPr>
      <w:r w:rsidRPr="00B14E7C">
        <w:rPr>
          <w:rFonts w:ascii="Arial" w:hAnsi="Arial" w:cs="Arial"/>
          <w:b/>
          <w:lang/>
        </w:rPr>
        <w:t>Opis aktivnosti</w:t>
      </w:r>
      <w:r w:rsidRPr="00B14E7C">
        <w:rPr>
          <w:rFonts w:ascii="Arial" w:hAnsi="Arial" w:cs="Arial"/>
          <w:lang/>
        </w:rPr>
        <w:t>:</w:t>
      </w:r>
      <w:r w:rsidR="00867204" w:rsidRPr="00B14E7C">
        <w:rPr>
          <w:rFonts w:ascii="Arial" w:hAnsi="Arial" w:cs="Arial"/>
          <w:lang/>
        </w:rPr>
        <w:t xml:space="preserve"> Opštinske popisne komisije u saradnji sa državnim </w:t>
      </w:r>
      <w:r w:rsidR="00D05FC1" w:rsidRPr="00B14E7C">
        <w:rPr>
          <w:rFonts w:ascii="Arial" w:hAnsi="Arial" w:cs="Arial"/>
          <w:lang/>
        </w:rPr>
        <w:t xml:space="preserve">instruktorima </w:t>
      </w:r>
      <w:r w:rsidR="00867204" w:rsidRPr="00B14E7C">
        <w:rPr>
          <w:rFonts w:ascii="Arial" w:hAnsi="Arial" w:cs="Arial"/>
          <w:lang/>
        </w:rPr>
        <w:t>koordinirali su fazu prikupljanja podataka</w:t>
      </w:r>
      <w:r w:rsidR="00D05FC1" w:rsidRPr="00B14E7C">
        <w:rPr>
          <w:rFonts w:ascii="Arial" w:hAnsi="Arial" w:cs="Arial"/>
          <w:lang/>
        </w:rPr>
        <w:t>,</w:t>
      </w:r>
      <w:r w:rsidR="00867204" w:rsidRPr="00B14E7C">
        <w:rPr>
          <w:rFonts w:ascii="Arial" w:hAnsi="Arial" w:cs="Arial"/>
          <w:lang/>
        </w:rPr>
        <w:t xml:space="preserve"> uz pružanje organizacionih i metodoloških objašnjenja instruktorima i popisivačima. </w:t>
      </w:r>
    </w:p>
    <w:p w:rsidR="000F04BE" w:rsidRDefault="000F04BE" w:rsidP="000F04BE">
      <w:pPr>
        <w:rPr>
          <w:rFonts w:ascii="Arial" w:hAnsi="Arial" w:cs="Arial"/>
          <w:b/>
          <w:lang/>
        </w:rPr>
      </w:pPr>
    </w:p>
    <w:p w:rsidR="008438EE" w:rsidRPr="00B14E7C" w:rsidRDefault="00933FA0" w:rsidP="000F04BE">
      <w:pPr>
        <w:rPr>
          <w:rFonts w:ascii="Arial" w:hAnsi="Arial" w:cs="Arial"/>
          <w:b/>
          <w:lang/>
        </w:rPr>
      </w:pPr>
      <w:r w:rsidRPr="00B14E7C">
        <w:rPr>
          <w:rFonts w:ascii="Arial" w:hAnsi="Arial" w:cs="Arial"/>
          <w:b/>
          <w:lang/>
        </w:rPr>
        <w:t>IX</w:t>
      </w:r>
      <w:r w:rsidR="00867204" w:rsidRPr="00B14E7C">
        <w:rPr>
          <w:rFonts w:ascii="Arial" w:hAnsi="Arial" w:cs="Arial"/>
          <w:b/>
          <w:lang/>
        </w:rPr>
        <w:t xml:space="preserve"> Distribucija </w:t>
      </w:r>
      <w:r w:rsidR="00301157" w:rsidRPr="00B14E7C">
        <w:rPr>
          <w:rFonts w:ascii="Arial" w:hAnsi="Arial" w:cs="Arial"/>
          <w:b/>
          <w:lang/>
        </w:rPr>
        <w:t xml:space="preserve">i skladištenje popisnog </w:t>
      </w:r>
      <w:r w:rsidR="00867204" w:rsidRPr="00B14E7C">
        <w:rPr>
          <w:rFonts w:ascii="Arial" w:hAnsi="Arial" w:cs="Arial"/>
          <w:b/>
          <w:lang/>
        </w:rPr>
        <w:t xml:space="preserve">materijala </w:t>
      </w:r>
    </w:p>
    <w:p w:rsidR="00867204" w:rsidRPr="00B14E7C" w:rsidRDefault="00867204" w:rsidP="000F04BE">
      <w:pPr>
        <w:rPr>
          <w:rFonts w:ascii="Arial" w:hAnsi="Arial" w:cs="Arial"/>
          <w:lang/>
        </w:rPr>
      </w:pPr>
      <w:r w:rsidRPr="00B14E7C">
        <w:rPr>
          <w:rFonts w:ascii="Arial" w:hAnsi="Arial" w:cs="Arial"/>
          <w:b/>
          <w:lang/>
        </w:rPr>
        <w:t>Rok realizacije:</w:t>
      </w:r>
      <w:r w:rsidR="00553A1B" w:rsidRPr="00B14E7C">
        <w:rPr>
          <w:rFonts w:ascii="Arial" w:hAnsi="Arial" w:cs="Arial"/>
          <w:lang/>
        </w:rPr>
        <w:t xml:space="preserve"> </w:t>
      </w:r>
      <w:r w:rsidR="004B5A05" w:rsidRPr="00B14E7C">
        <w:rPr>
          <w:rFonts w:ascii="Arial" w:hAnsi="Arial" w:cs="Arial"/>
          <w:lang/>
        </w:rPr>
        <w:t>sukcesivno, m</w:t>
      </w:r>
      <w:r w:rsidR="00553A1B" w:rsidRPr="00B14E7C">
        <w:rPr>
          <w:rFonts w:ascii="Arial" w:hAnsi="Arial" w:cs="Arial"/>
          <w:lang/>
        </w:rPr>
        <w:t xml:space="preserve">art </w:t>
      </w:r>
      <w:r w:rsidR="008644DC" w:rsidRPr="00B14E7C">
        <w:rPr>
          <w:rFonts w:ascii="Arial" w:hAnsi="Arial" w:cs="Arial"/>
          <w:lang/>
        </w:rPr>
        <w:t xml:space="preserve">– </w:t>
      </w:r>
      <w:r w:rsidR="004B5A05" w:rsidRPr="00B14E7C">
        <w:rPr>
          <w:rFonts w:ascii="Arial" w:hAnsi="Arial" w:cs="Arial"/>
          <w:lang/>
        </w:rPr>
        <w:t>d</w:t>
      </w:r>
      <w:r w:rsidR="008644DC" w:rsidRPr="00B14E7C">
        <w:rPr>
          <w:rFonts w:ascii="Arial" w:hAnsi="Arial" w:cs="Arial"/>
          <w:lang/>
        </w:rPr>
        <w:t xml:space="preserve">ecembar </w:t>
      </w:r>
      <w:r w:rsidR="00553A1B" w:rsidRPr="00B14E7C">
        <w:rPr>
          <w:rFonts w:ascii="Arial" w:hAnsi="Arial" w:cs="Arial"/>
          <w:lang/>
        </w:rPr>
        <w:t xml:space="preserve">2011. godine </w:t>
      </w:r>
    </w:p>
    <w:p w:rsidR="00867204" w:rsidRPr="00B14E7C" w:rsidRDefault="00867204" w:rsidP="000F04BE">
      <w:pPr>
        <w:jc w:val="both"/>
        <w:rPr>
          <w:rFonts w:ascii="Arial" w:hAnsi="Arial" w:cs="Arial"/>
          <w:lang/>
        </w:rPr>
      </w:pPr>
      <w:r w:rsidRPr="00B14E7C">
        <w:rPr>
          <w:rFonts w:ascii="Arial" w:hAnsi="Arial" w:cs="Arial"/>
          <w:b/>
          <w:lang/>
        </w:rPr>
        <w:t>Glavni rezultat:</w:t>
      </w:r>
      <w:r w:rsidRPr="00B14E7C">
        <w:rPr>
          <w:rFonts w:ascii="Arial" w:hAnsi="Arial" w:cs="Arial"/>
          <w:lang/>
        </w:rPr>
        <w:t xml:space="preserve"> </w:t>
      </w:r>
      <w:r w:rsidR="00104FF3" w:rsidRPr="00B14E7C">
        <w:rPr>
          <w:rFonts w:ascii="Arial" w:hAnsi="Arial" w:cs="Arial"/>
          <w:lang/>
        </w:rPr>
        <w:t xml:space="preserve">Distribucija </w:t>
      </w:r>
      <w:r w:rsidR="00320ECD" w:rsidRPr="00B14E7C">
        <w:rPr>
          <w:rFonts w:ascii="Arial" w:hAnsi="Arial" w:cs="Arial"/>
          <w:lang/>
        </w:rPr>
        <w:t xml:space="preserve">kancelarijskog </w:t>
      </w:r>
      <w:r w:rsidR="00104FF3" w:rsidRPr="00B14E7C">
        <w:rPr>
          <w:rFonts w:ascii="Arial" w:hAnsi="Arial" w:cs="Arial"/>
          <w:lang/>
        </w:rPr>
        <w:t xml:space="preserve">i popisnog </w:t>
      </w:r>
      <w:r w:rsidR="00553A1B" w:rsidRPr="00B14E7C">
        <w:rPr>
          <w:rFonts w:ascii="Arial" w:hAnsi="Arial" w:cs="Arial"/>
          <w:lang/>
        </w:rPr>
        <w:t>materijala po jedinicama lokalne samouprave</w:t>
      </w:r>
      <w:r w:rsidR="00104FF3" w:rsidRPr="00B14E7C">
        <w:rPr>
          <w:rFonts w:ascii="Arial" w:hAnsi="Arial" w:cs="Arial"/>
          <w:lang/>
        </w:rPr>
        <w:t xml:space="preserve">, doprema </w:t>
      </w:r>
      <w:r w:rsidR="00DB5141" w:rsidRPr="00B14E7C">
        <w:rPr>
          <w:rFonts w:ascii="Arial" w:hAnsi="Arial" w:cs="Arial"/>
          <w:lang/>
        </w:rPr>
        <w:t>i</w:t>
      </w:r>
      <w:r w:rsidR="00104FF3" w:rsidRPr="00B14E7C">
        <w:rPr>
          <w:rFonts w:ascii="Arial" w:hAnsi="Arial" w:cs="Arial"/>
          <w:lang/>
        </w:rPr>
        <w:t xml:space="preserve"> čuvanje popisnog materijala.</w:t>
      </w:r>
    </w:p>
    <w:p w:rsidR="00E676ED" w:rsidRPr="0057174A" w:rsidRDefault="00867204" w:rsidP="000F04BE">
      <w:pPr>
        <w:contextualSpacing/>
        <w:jc w:val="both"/>
        <w:rPr>
          <w:rFonts w:ascii="Arial" w:hAnsi="Arial" w:cs="Arial"/>
          <w:lang/>
        </w:rPr>
      </w:pPr>
      <w:r w:rsidRPr="00B14E7C">
        <w:rPr>
          <w:rFonts w:ascii="Arial" w:hAnsi="Arial" w:cs="Arial"/>
          <w:b/>
          <w:lang/>
        </w:rPr>
        <w:t>Opis aktivnosti:</w:t>
      </w:r>
      <w:r w:rsidRPr="00B14E7C">
        <w:rPr>
          <w:rFonts w:ascii="Arial" w:hAnsi="Arial" w:cs="Arial"/>
          <w:lang/>
        </w:rPr>
        <w:t xml:space="preserve"> </w:t>
      </w:r>
      <w:r w:rsidR="00A82AC7" w:rsidRPr="00B14E7C">
        <w:rPr>
          <w:rFonts w:ascii="Arial" w:hAnsi="Arial" w:cs="Arial"/>
          <w:lang/>
        </w:rPr>
        <w:t xml:space="preserve">Za </w:t>
      </w:r>
      <w:r w:rsidR="00320ECD" w:rsidRPr="00B14E7C">
        <w:rPr>
          <w:rFonts w:ascii="Arial" w:hAnsi="Arial" w:cs="Arial"/>
          <w:lang/>
        </w:rPr>
        <w:t>distribuciju</w:t>
      </w:r>
      <w:r w:rsidR="00A82AC7" w:rsidRPr="00B14E7C">
        <w:rPr>
          <w:rFonts w:ascii="Arial" w:hAnsi="Arial" w:cs="Arial"/>
          <w:lang/>
        </w:rPr>
        <w:t>,</w:t>
      </w:r>
      <w:r w:rsidR="004B5A05" w:rsidRPr="00B14E7C">
        <w:rPr>
          <w:rFonts w:ascii="Arial" w:hAnsi="Arial" w:cs="Arial"/>
          <w:lang/>
        </w:rPr>
        <w:t xml:space="preserve"> prijem materijala i skladištenje materijala </w:t>
      </w:r>
      <w:r w:rsidR="00A82AC7" w:rsidRPr="00B14E7C">
        <w:rPr>
          <w:rFonts w:ascii="Arial" w:hAnsi="Arial" w:cs="Arial"/>
          <w:lang/>
        </w:rPr>
        <w:t>bilo je pripremljeno posebno „Uputstvo za primo-predaje i skladištenje materijala“</w:t>
      </w:r>
      <w:r w:rsidR="004B5A05" w:rsidRPr="00B14E7C">
        <w:rPr>
          <w:rFonts w:ascii="Arial" w:hAnsi="Arial" w:cs="Arial"/>
          <w:lang/>
        </w:rPr>
        <w:t>.</w:t>
      </w:r>
      <w:r w:rsidR="00A82AC7" w:rsidRPr="00B14E7C">
        <w:rPr>
          <w:rFonts w:ascii="Arial" w:hAnsi="Arial" w:cs="Arial"/>
          <w:lang/>
        </w:rPr>
        <w:t xml:space="preserve"> Stvoreni su bili svi uslovi bezbjednosti (vido-nadzor i ostalo), kako bi tretman individualnih podataka bio u skladu sa principima statističke povjerljivosti. Nakon izvršenog unosa i obrade konačnih rezultata, u</w:t>
      </w:r>
      <w:r w:rsidR="004B5A05" w:rsidRPr="00B14E7C">
        <w:rPr>
          <w:rFonts w:ascii="Arial" w:hAnsi="Arial" w:cs="Arial"/>
          <w:lang/>
        </w:rPr>
        <w:t>govor o skladištenj</w:t>
      </w:r>
      <w:r w:rsidR="00A82AC7" w:rsidRPr="00B14E7C">
        <w:rPr>
          <w:rFonts w:ascii="Arial" w:hAnsi="Arial" w:cs="Arial"/>
          <w:lang/>
        </w:rPr>
        <w:t>u</w:t>
      </w:r>
      <w:r w:rsidR="004B5A05" w:rsidRPr="00B14E7C">
        <w:rPr>
          <w:rFonts w:ascii="Arial" w:hAnsi="Arial" w:cs="Arial"/>
          <w:lang/>
        </w:rPr>
        <w:t xml:space="preserve"> i čuvanj</w:t>
      </w:r>
      <w:r w:rsidR="00A82AC7" w:rsidRPr="00B14E7C">
        <w:rPr>
          <w:rFonts w:ascii="Arial" w:hAnsi="Arial" w:cs="Arial"/>
          <w:lang/>
        </w:rPr>
        <w:t>u</w:t>
      </w:r>
      <w:r w:rsidR="004B5A05" w:rsidRPr="00B14E7C">
        <w:rPr>
          <w:rFonts w:ascii="Arial" w:hAnsi="Arial" w:cs="Arial"/>
          <w:lang/>
        </w:rPr>
        <w:t xml:space="preserve"> popisnog materijala sklopljen je sa D.O.O “Knjaz” iz Nikšića</w:t>
      </w:r>
      <w:r w:rsidR="00320ECD" w:rsidRPr="00B14E7C">
        <w:rPr>
          <w:rFonts w:ascii="Arial" w:hAnsi="Arial" w:cs="Arial"/>
          <w:lang/>
        </w:rPr>
        <w:t>,</w:t>
      </w:r>
      <w:r w:rsidR="004B5A05" w:rsidRPr="00B14E7C">
        <w:rPr>
          <w:rFonts w:ascii="Arial" w:hAnsi="Arial" w:cs="Arial"/>
          <w:lang/>
        </w:rPr>
        <w:t xml:space="preserve"> </w:t>
      </w:r>
      <w:r w:rsidR="00A82AC7" w:rsidRPr="00B14E7C">
        <w:rPr>
          <w:rFonts w:ascii="Arial" w:hAnsi="Arial" w:cs="Arial"/>
          <w:lang/>
        </w:rPr>
        <w:t>za period</w:t>
      </w:r>
      <w:r w:rsidR="004B5A05" w:rsidRPr="00B14E7C">
        <w:rPr>
          <w:rFonts w:ascii="Arial" w:hAnsi="Arial" w:cs="Arial"/>
          <w:lang/>
        </w:rPr>
        <w:t xml:space="preserve"> od šest mjeseci u cilju zaštite i čuvanja popisne građe u rokovima koji to </w:t>
      </w:r>
      <w:r w:rsidR="00AD3750" w:rsidRPr="00B14E7C">
        <w:rPr>
          <w:rFonts w:ascii="Arial" w:hAnsi="Arial" w:cs="Arial"/>
          <w:lang/>
        </w:rPr>
        <w:t>predviđa Zakon o arhivskoj djelatnosti i Lista kategorije registratorske građe</w:t>
      </w:r>
      <w:r w:rsidR="002216C7">
        <w:rPr>
          <w:rFonts w:ascii="Arial" w:hAnsi="Arial" w:cs="Arial"/>
          <w:lang/>
        </w:rPr>
        <w:t>.</w:t>
      </w:r>
    </w:p>
    <w:p w:rsidR="00656143" w:rsidRDefault="00656143" w:rsidP="000F04BE">
      <w:pPr>
        <w:rPr>
          <w:rFonts w:ascii="Arial" w:hAnsi="Arial" w:cs="Arial"/>
          <w:b/>
          <w:lang/>
        </w:rPr>
      </w:pPr>
    </w:p>
    <w:p w:rsidR="00867204" w:rsidRPr="00B14E7C" w:rsidRDefault="00867204" w:rsidP="000F04BE">
      <w:pPr>
        <w:rPr>
          <w:rFonts w:ascii="Arial" w:hAnsi="Arial" w:cs="Arial"/>
          <w:b/>
          <w:lang/>
        </w:rPr>
      </w:pPr>
      <w:r w:rsidRPr="00B14E7C">
        <w:rPr>
          <w:rFonts w:ascii="Arial" w:hAnsi="Arial" w:cs="Arial"/>
          <w:b/>
          <w:lang/>
        </w:rPr>
        <w:t>X Postpopisno istraživanje</w:t>
      </w:r>
    </w:p>
    <w:p w:rsidR="00E90006" w:rsidRPr="0057174A" w:rsidRDefault="00E90006" w:rsidP="000F04BE">
      <w:pPr>
        <w:rPr>
          <w:rFonts w:ascii="Arial" w:hAnsi="Arial" w:cs="Arial"/>
          <w:lang/>
        </w:rPr>
      </w:pPr>
      <w:r w:rsidRPr="00B14E7C">
        <w:rPr>
          <w:rFonts w:ascii="Arial" w:hAnsi="Arial" w:cs="Arial"/>
          <w:b/>
          <w:lang/>
        </w:rPr>
        <w:t>Rok realizacije</w:t>
      </w:r>
      <w:r w:rsidRPr="00B14E7C">
        <w:rPr>
          <w:rFonts w:ascii="Arial" w:hAnsi="Arial" w:cs="Arial"/>
          <w:lang/>
        </w:rPr>
        <w:t xml:space="preserve">: </w:t>
      </w:r>
      <w:r w:rsidR="00780DF0" w:rsidRPr="00B14E7C">
        <w:rPr>
          <w:rFonts w:ascii="Arial" w:hAnsi="Arial" w:cs="Arial"/>
          <w:lang/>
        </w:rPr>
        <w:t>sukcesivno, oktobar 2010</w:t>
      </w:r>
      <w:r w:rsidR="00320ECD" w:rsidRPr="00B14E7C">
        <w:rPr>
          <w:rFonts w:ascii="Arial" w:hAnsi="Arial" w:cs="Arial"/>
          <w:lang/>
        </w:rPr>
        <w:t xml:space="preserve"> </w:t>
      </w:r>
      <w:r w:rsidR="00780DF0" w:rsidRPr="00B14E7C">
        <w:rPr>
          <w:rFonts w:ascii="Arial" w:hAnsi="Arial" w:cs="Arial"/>
          <w:lang/>
        </w:rPr>
        <w:t>-</w:t>
      </w:r>
      <w:r w:rsidR="00320ECD" w:rsidRPr="00B14E7C">
        <w:rPr>
          <w:rFonts w:ascii="Arial" w:hAnsi="Arial" w:cs="Arial"/>
          <w:lang/>
        </w:rPr>
        <w:t xml:space="preserve"> </w:t>
      </w:r>
      <w:r w:rsidR="00780DF0" w:rsidRPr="00B14E7C">
        <w:rPr>
          <w:rFonts w:ascii="Arial" w:hAnsi="Arial" w:cs="Arial"/>
          <w:lang/>
        </w:rPr>
        <w:t>decembar 2012</w:t>
      </w:r>
      <w:r w:rsidR="00656143">
        <w:rPr>
          <w:rFonts w:ascii="Arial" w:hAnsi="Arial" w:cs="Arial"/>
          <w:lang/>
        </w:rPr>
        <w:t xml:space="preserve"> </w:t>
      </w:r>
      <w:r w:rsidR="000277A0">
        <w:rPr>
          <w:rFonts w:ascii="Arial" w:hAnsi="Arial" w:cs="Arial"/>
          <w:lang/>
        </w:rPr>
        <w:t>(26 mjeseci)</w:t>
      </w:r>
    </w:p>
    <w:p w:rsidR="00780DF0" w:rsidRPr="00B14E7C" w:rsidRDefault="00780DF0" w:rsidP="000F04BE">
      <w:pPr>
        <w:rPr>
          <w:rFonts w:ascii="Arial" w:hAnsi="Arial" w:cs="Arial"/>
          <w:lang/>
        </w:rPr>
      </w:pPr>
      <w:r w:rsidRPr="00B14E7C">
        <w:rPr>
          <w:rFonts w:ascii="Arial" w:hAnsi="Arial" w:cs="Arial"/>
          <w:b/>
          <w:lang/>
        </w:rPr>
        <w:t>Glavni rezultat</w:t>
      </w:r>
      <w:r w:rsidRPr="00B14E7C">
        <w:rPr>
          <w:rFonts w:ascii="Arial" w:hAnsi="Arial" w:cs="Arial"/>
          <w:lang/>
        </w:rPr>
        <w:t xml:space="preserve">: </w:t>
      </w:r>
      <w:r w:rsidR="00320ECD" w:rsidRPr="00B14E7C">
        <w:rPr>
          <w:rFonts w:ascii="Arial" w:hAnsi="Arial" w:cs="Arial"/>
          <w:lang/>
        </w:rPr>
        <w:t xml:space="preserve">Ocijenjen </w:t>
      </w:r>
      <w:r w:rsidRPr="00B14E7C">
        <w:rPr>
          <w:rFonts w:ascii="Arial" w:hAnsi="Arial" w:cs="Arial"/>
          <w:lang/>
        </w:rPr>
        <w:t>kvalitet i obuhvat Popisa</w:t>
      </w:r>
      <w:r w:rsidR="005C5F03" w:rsidRPr="00B14E7C">
        <w:rPr>
          <w:rFonts w:ascii="Arial" w:hAnsi="Arial" w:cs="Arial"/>
          <w:lang/>
        </w:rPr>
        <w:t>.</w:t>
      </w:r>
    </w:p>
    <w:p w:rsidR="00780DF0" w:rsidRPr="00B14E7C" w:rsidRDefault="00780DF0" w:rsidP="000F04BE">
      <w:pPr>
        <w:rPr>
          <w:rFonts w:ascii="Arial" w:hAnsi="Arial" w:cs="Arial"/>
          <w:lang/>
        </w:rPr>
      </w:pPr>
      <w:r w:rsidRPr="00B14E7C">
        <w:rPr>
          <w:rFonts w:ascii="Arial" w:hAnsi="Arial" w:cs="Arial"/>
          <w:b/>
          <w:lang/>
        </w:rPr>
        <w:t>Nosilac aktivnosti</w:t>
      </w:r>
      <w:r w:rsidRPr="00B14E7C">
        <w:rPr>
          <w:rFonts w:ascii="Arial" w:hAnsi="Arial" w:cs="Arial"/>
          <w:lang/>
        </w:rPr>
        <w:t>: MONSTAT</w:t>
      </w:r>
    </w:p>
    <w:p w:rsidR="00656143" w:rsidRDefault="00656143" w:rsidP="00E90006">
      <w:pPr>
        <w:ind w:firstLine="720"/>
        <w:rPr>
          <w:rFonts w:ascii="Arial" w:hAnsi="Arial" w:cs="Arial"/>
          <w:b/>
          <w:lang/>
        </w:rPr>
      </w:pPr>
    </w:p>
    <w:p w:rsidR="00336775" w:rsidRPr="00B14E7C" w:rsidRDefault="00336775" w:rsidP="00E90006">
      <w:pPr>
        <w:ind w:firstLine="720"/>
        <w:rPr>
          <w:rFonts w:ascii="Arial" w:hAnsi="Arial" w:cs="Arial"/>
          <w:b/>
          <w:lang/>
        </w:rPr>
      </w:pPr>
      <w:r w:rsidRPr="00B14E7C">
        <w:rPr>
          <w:rFonts w:ascii="Arial" w:hAnsi="Arial" w:cs="Arial"/>
          <w:b/>
          <w:lang/>
        </w:rPr>
        <w:t>10.1 Priprema postpopisnog istraživanja</w:t>
      </w:r>
    </w:p>
    <w:p w:rsidR="00336775" w:rsidRPr="00B14E7C" w:rsidRDefault="00336775" w:rsidP="00E90006">
      <w:pPr>
        <w:ind w:firstLine="720"/>
        <w:rPr>
          <w:rFonts w:ascii="Arial" w:hAnsi="Arial" w:cs="Arial"/>
          <w:lang/>
        </w:rPr>
      </w:pPr>
      <w:r w:rsidRPr="00B14E7C">
        <w:rPr>
          <w:rFonts w:ascii="Arial" w:hAnsi="Arial" w:cs="Arial"/>
          <w:b/>
          <w:lang/>
        </w:rPr>
        <w:t>Rok realizacije</w:t>
      </w:r>
      <w:r w:rsidRPr="00B14E7C">
        <w:rPr>
          <w:rFonts w:ascii="Arial" w:hAnsi="Arial" w:cs="Arial"/>
          <w:lang/>
        </w:rPr>
        <w:t>:</w:t>
      </w:r>
      <w:r w:rsidR="00304671" w:rsidRPr="00B14E7C">
        <w:rPr>
          <w:rFonts w:ascii="Arial" w:hAnsi="Arial" w:cs="Arial"/>
          <w:lang/>
        </w:rPr>
        <w:t xml:space="preserve"> oktobar 2010</w:t>
      </w:r>
      <w:r w:rsidR="00320ECD" w:rsidRPr="00B14E7C">
        <w:rPr>
          <w:rFonts w:ascii="Arial" w:hAnsi="Arial" w:cs="Arial"/>
          <w:lang/>
        </w:rPr>
        <w:t xml:space="preserve"> </w:t>
      </w:r>
      <w:r w:rsidR="00304671" w:rsidRPr="00B14E7C">
        <w:rPr>
          <w:rFonts w:ascii="Arial" w:hAnsi="Arial" w:cs="Arial"/>
          <w:lang/>
        </w:rPr>
        <w:t>- 16.april 2011.</w:t>
      </w:r>
      <w:r w:rsidR="00D05FC1" w:rsidRPr="00B14E7C">
        <w:rPr>
          <w:rFonts w:ascii="Arial" w:hAnsi="Arial" w:cs="Arial"/>
          <w:lang/>
        </w:rPr>
        <w:t xml:space="preserve"> </w:t>
      </w:r>
      <w:r w:rsidR="00304671" w:rsidRPr="00B14E7C">
        <w:rPr>
          <w:rFonts w:ascii="Arial" w:hAnsi="Arial" w:cs="Arial"/>
          <w:lang/>
        </w:rPr>
        <w:t>godine</w:t>
      </w:r>
      <w:r w:rsidR="00F20E20" w:rsidRPr="00B14E7C">
        <w:rPr>
          <w:rFonts w:ascii="Arial" w:hAnsi="Arial" w:cs="Arial"/>
          <w:lang/>
        </w:rPr>
        <w:t xml:space="preserve"> (</w:t>
      </w:r>
      <w:r w:rsidR="00705FE6" w:rsidRPr="00B14E7C">
        <w:rPr>
          <w:rFonts w:ascii="Arial" w:hAnsi="Arial" w:cs="Arial"/>
          <w:lang/>
        </w:rPr>
        <w:t>7</w:t>
      </w:r>
      <w:r w:rsidR="00F20E20" w:rsidRPr="00B14E7C">
        <w:rPr>
          <w:rFonts w:ascii="Arial" w:hAnsi="Arial" w:cs="Arial"/>
          <w:lang/>
        </w:rPr>
        <w:t xml:space="preserve"> mjeseci)</w:t>
      </w:r>
    </w:p>
    <w:p w:rsidR="00336775" w:rsidRPr="0057174A" w:rsidRDefault="00336775" w:rsidP="00320E76">
      <w:pPr>
        <w:ind w:left="720"/>
        <w:jc w:val="both"/>
        <w:rPr>
          <w:rFonts w:ascii="Arial" w:hAnsi="Arial" w:cs="Arial"/>
          <w:lang/>
        </w:rPr>
      </w:pPr>
      <w:r w:rsidRPr="00B14E7C">
        <w:rPr>
          <w:rFonts w:ascii="Arial" w:hAnsi="Arial" w:cs="Arial"/>
          <w:b/>
          <w:lang/>
        </w:rPr>
        <w:t>Glavni rezultat</w:t>
      </w:r>
      <w:r w:rsidRPr="00B14E7C">
        <w:rPr>
          <w:rFonts w:ascii="Arial" w:hAnsi="Arial" w:cs="Arial"/>
          <w:lang/>
        </w:rPr>
        <w:t xml:space="preserve">: </w:t>
      </w:r>
      <w:r w:rsidR="00D05FC1" w:rsidRPr="00B14E7C">
        <w:rPr>
          <w:rFonts w:ascii="Arial" w:hAnsi="Arial" w:cs="Arial"/>
          <w:lang/>
        </w:rPr>
        <w:t xml:space="preserve">kreirana </w:t>
      </w:r>
      <w:r w:rsidRPr="00B14E7C">
        <w:rPr>
          <w:rFonts w:ascii="Arial" w:hAnsi="Arial" w:cs="Arial"/>
          <w:lang/>
        </w:rPr>
        <w:t>neophodna metodološka, organizaciona i druga statistička infrastruktura</w:t>
      </w:r>
      <w:r w:rsidR="00656143">
        <w:rPr>
          <w:rFonts w:ascii="Arial" w:hAnsi="Arial" w:cs="Arial"/>
          <w:lang/>
        </w:rPr>
        <w:t>.</w:t>
      </w:r>
    </w:p>
    <w:p w:rsidR="00336775" w:rsidRPr="00B14E7C" w:rsidRDefault="00336775" w:rsidP="00E90006">
      <w:pPr>
        <w:ind w:left="720"/>
        <w:rPr>
          <w:rFonts w:ascii="Arial" w:hAnsi="Arial" w:cs="Arial"/>
          <w:lang/>
        </w:rPr>
      </w:pPr>
      <w:r w:rsidRPr="00B14E7C">
        <w:rPr>
          <w:rFonts w:ascii="Arial" w:hAnsi="Arial" w:cs="Arial"/>
          <w:b/>
          <w:lang/>
        </w:rPr>
        <w:t>Opis aktivnosti</w:t>
      </w:r>
      <w:r w:rsidRPr="00B14E7C">
        <w:rPr>
          <w:rFonts w:ascii="Arial" w:hAnsi="Arial" w:cs="Arial"/>
          <w:lang/>
        </w:rPr>
        <w:t xml:space="preserve">: </w:t>
      </w:r>
      <w:r w:rsidR="00D05FC1" w:rsidRPr="00B14E7C">
        <w:rPr>
          <w:rFonts w:ascii="Arial" w:hAnsi="Arial" w:cs="Arial"/>
          <w:lang/>
        </w:rPr>
        <w:t xml:space="preserve">pripremljena Metodologija </w:t>
      </w:r>
      <w:r w:rsidRPr="00B14E7C">
        <w:rPr>
          <w:rFonts w:ascii="Arial" w:hAnsi="Arial" w:cs="Arial"/>
          <w:lang/>
        </w:rPr>
        <w:t>za postpopisno istraživanje, Uputstvo za kontrolore, kao i obrasci koji su se koristili u postpopisnom istraživanju.</w:t>
      </w:r>
    </w:p>
    <w:p w:rsidR="00336775" w:rsidRPr="00B14E7C" w:rsidRDefault="00336775" w:rsidP="00E90006">
      <w:pPr>
        <w:ind w:firstLine="720"/>
        <w:rPr>
          <w:rFonts w:ascii="Arial" w:hAnsi="Arial" w:cs="Arial"/>
          <w:lang/>
        </w:rPr>
      </w:pPr>
      <w:r w:rsidRPr="00B14E7C">
        <w:rPr>
          <w:rFonts w:ascii="Arial" w:hAnsi="Arial" w:cs="Arial"/>
          <w:b/>
          <w:lang/>
        </w:rPr>
        <w:t>10.2</w:t>
      </w:r>
      <w:r w:rsidR="000B41C7" w:rsidRPr="00B14E7C">
        <w:rPr>
          <w:rFonts w:ascii="Arial" w:hAnsi="Arial" w:cs="Arial"/>
          <w:b/>
          <w:lang/>
        </w:rPr>
        <w:t xml:space="preserve"> </w:t>
      </w:r>
      <w:r w:rsidRPr="00B14E7C">
        <w:rPr>
          <w:rFonts w:ascii="Arial" w:hAnsi="Arial" w:cs="Arial"/>
          <w:b/>
          <w:lang/>
        </w:rPr>
        <w:t>Izbor, imenovanje i obuka kontrolora</w:t>
      </w:r>
      <w:r w:rsidR="00257E99" w:rsidRPr="00B14E7C">
        <w:rPr>
          <w:rFonts w:ascii="Arial" w:hAnsi="Arial" w:cs="Arial"/>
          <w:b/>
          <w:lang/>
        </w:rPr>
        <w:t xml:space="preserve"> </w:t>
      </w:r>
      <w:r w:rsidRPr="00B14E7C">
        <w:rPr>
          <w:rFonts w:ascii="Arial" w:hAnsi="Arial" w:cs="Arial"/>
          <w:b/>
          <w:lang/>
        </w:rPr>
        <w:t>-</w:t>
      </w:r>
      <w:r w:rsidR="00257E99" w:rsidRPr="00B14E7C">
        <w:rPr>
          <w:rFonts w:ascii="Arial" w:hAnsi="Arial" w:cs="Arial"/>
          <w:b/>
          <w:lang/>
        </w:rPr>
        <w:t xml:space="preserve"> </w:t>
      </w:r>
      <w:r w:rsidRPr="00B14E7C">
        <w:rPr>
          <w:rFonts w:ascii="Arial" w:hAnsi="Arial" w:cs="Arial"/>
          <w:b/>
          <w:lang/>
        </w:rPr>
        <w:t>postpopisno istraživanje</w:t>
      </w:r>
    </w:p>
    <w:p w:rsidR="00336775" w:rsidRPr="00B14E7C" w:rsidRDefault="00336775" w:rsidP="00E90006">
      <w:pPr>
        <w:ind w:firstLine="720"/>
        <w:rPr>
          <w:rFonts w:ascii="Arial" w:hAnsi="Arial" w:cs="Arial"/>
          <w:lang/>
        </w:rPr>
      </w:pPr>
      <w:r w:rsidRPr="00B14E7C">
        <w:rPr>
          <w:rFonts w:ascii="Arial" w:hAnsi="Arial" w:cs="Arial"/>
          <w:b/>
          <w:lang/>
        </w:rPr>
        <w:t>Rok realizacije</w:t>
      </w:r>
      <w:r w:rsidRPr="00B14E7C">
        <w:rPr>
          <w:rFonts w:ascii="Arial" w:hAnsi="Arial" w:cs="Arial"/>
          <w:lang/>
        </w:rPr>
        <w:t xml:space="preserve">: </w:t>
      </w:r>
      <w:r w:rsidR="00304671" w:rsidRPr="00B14E7C">
        <w:rPr>
          <w:rFonts w:ascii="Arial" w:hAnsi="Arial" w:cs="Arial"/>
          <w:lang/>
        </w:rPr>
        <w:t>1</w:t>
      </w:r>
      <w:r w:rsidR="00F20E20" w:rsidRPr="00B14E7C">
        <w:rPr>
          <w:rFonts w:ascii="Arial" w:hAnsi="Arial" w:cs="Arial"/>
          <w:lang/>
        </w:rPr>
        <w:t>8</w:t>
      </w:r>
      <w:r w:rsidR="00304671" w:rsidRPr="00B14E7C">
        <w:rPr>
          <w:rFonts w:ascii="Arial" w:hAnsi="Arial" w:cs="Arial"/>
          <w:lang/>
        </w:rPr>
        <w:t xml:space="preserve">. </w:t>
      </w:r>
      <w:r w:rsidR="00AE4399" w:rsidRPr="00B14E7C">
        <w:rPr>
          <w:rFonts w:ascii="Arial" w:hAnsi="Arial" w:cs="Arial"/>
          <w:lang/>
        </w:rPr>
        <w:t>april 2011.</w:t>
      </w:r>
      <w:r w:rsidR="00257E99" w:rsidRPr="00B14E7C">
        <w:rPr>
          <w:rFonts w:ascii="Arial" w:hAnsi="Arial" w:cs="Arial"/>
          <w:lang/>
        </w:rPr>
        <w:t xml:space="preserve"> </w:t>
      </w:r>
      <w:r w:rsidR="00AE4399" w:rsidRPr="00B14E7C">
        <w:rPr>
          <w:rFonts w:ascii="Arial" w:hAnsi="Arial" w:cs="Arial"/>
          <w:lang/>
        </w:rPr>
        <w:t>godine</w:t>
      </w:r>
      <w:r w:rsidR="00F20E20" w:rsidRPr="00B14E7C">
        <w:rPr>
          <w:rFonts w:ascii="Arial" w:hAnsi="Arial" w:cs="Arial"/>
          <w:lang/>
        </w:rPr>
        <w:t xml:space="preserve"> (1 dan)</w:t>
      </w:r>
    </w:p>
    <w:p w:rsidR="00336775" w:rsidRPr="00B14E7C" w:rsidRDefault="00336775" w:rsidP="00E90006">
      <w:pPr>
        <w:ind w:firstLine="720"/>
        <w:rPr>
          <w:rFonts w:ascii="Arial" w:hAnsi="Arial" w:cs="Arial"/>
          <w:lang/>
        </w:rPr>
      </w:pPr>
      <w:r w:rsidRPr="00B14E7C">
        <w:rPr>
          <w:rFonts w:ascii="Arial" w:hAnsi="Arial" w:cs="Arial"/>
          <w:b/>
          <w:lang/>
        </w:rPr>
        <w:t>Glavni rezultat</w:t>
      </w:r>
      <w:r w:rsidRPr="00B14E7C">
        <w:rPr>
          <w:rFonts w:ascii="Arial" w:hAnsi="Arial" w:cs="Arial"/>
          <w:lang/>
        </w:rPr>
        <w:t>:</w:t>
      </w:r>
      <w:r w:rsidR="00AE4399" w:rsidRPr="00B14E7C">
        <w:rPr>
          <w:rFonts w:ascii="Arial" w:hAnsi="Arial" w:cs="Arial"/>
          <w:lang/>
        </w:rPr>
        <w:t xml:space="preserve"> odabir 54 kontrolora</w:t>
      </w:r>
    </w:p>
    <w:p w:rsidR="00336775" w:rsidRPr="00B14E7C" w:rsidRDefault="00336775" w:rsidP="00E90006">
      <w:pPr>
        <w:ind w:left="720"/>
        <w:rPr>
          <w:rFonts w:ascii="Arial" w:hAnsi="Arial" w:cs="Arial"/>
          <w:b/>
          <w:lang/>
        </w:rPr>
      </w:pPr>
      <w:r w:rsidRPr="00B14E7C">
        <w:rPr>
          <w:rFonts w:ascii="Arial" w:hAnsi="Arial" w:cs="Arial"/>
          <w:b/>
          <w:lang/>
        </w:rPr>
        <w:t>Opis aktivnosti</w:t>
      </w:r>
      <w:r w:rsidRPr="00B14E7C">
        <w:rPr>
          <w:rFonts w:ascii="Arial" w:hAnsi="Arial" w:cs="Arial"/>
          <w:lang/>
        </w:rPr>
        <w:t xml:space="preserve">: </w:t>
      </w:r>
      <w:r w:rsidR="00AE4399" w:rsidRPr="00B14E7C">
        <w:rPr>
          <w:rFonts w:ascii="Arial" w:hAnsi="Arial" w:cs="Arial"/>
          <w:lang/>
        </w:rPr>
        <w:t>kontrolori su izabrani iz redova državnih instruktora, opštinskih instruktora i popisivača</w:t>
      </w:r>
    </w:p>
    <w:p w:rsidR="000F04BE" w:rsidRDefault="000F04BE" w:rsidP="00E90006">
      <w:pPr>
        <w:ind w:left="720"/>
        <w:rPr>
          <w:rFonts w:ascii="Arial" w:hAnsi="Arial" w:cs="Arial"/>
          <w:b/>
          <w:lang/>
        </w:rPr>
      </w:pPr>
    </w:p>
    <w:p w:rsidR="00336775" w:rsidRPr="00B14E7C" w:rsidRDefault="00336775" w:rsidP="00E90006">
      <w:pPr>
        <w:ind w:left="720"/>
        <w:rPr>
          <w:rFonts w:ascii="Arial" w:hAnsi="Arial" w:cs="Arial"/>
          <w:b/>
          <w:lang/>
        </w:rPr>
      </w:pPr>
      <w:r w:rsidRPr="00B14E7C">
        <w:rPr>
          <w:rFonts w:ascii="Arial" w:hAnsi="Arial" w:cs="Arial"/>
          <w:b/>
          <w:lang/>
        </w:rPr>
        <w:t>10.3</w:t>
      </w:r>
      <w:r w:rsidR="000B41C7" w:rsidRPr="00B14E7C">
        <w:rPr>
          <w:rFonts w:ascii="Arial" w:hAnsi="Arial" w:cs="Arial"/>
          <w:b/>
          <w:lang/>
        </w:rPr>
        <w:t xml:space="preserve"> </w:t>
      </w:r>
      <w:r w:rsidRPr="00B14E7C">
        <w:rPr>
          <w:rFonts w:ascii="Arial" w:hAnsi="Arial" w:cs="Arial"/>
          <w:b/>
          <w:lang/>
        </w:rPr>
        <w:t>Prikupljanje podataka</w:t>
      </w:r>
    </w:p>
    <w:p w:rsidR="00336775" w:rsidRPr="00B14E7C" w:rsidRDefault="00336775" w:rsidP="00E90006">
      <w:pPr>
        <w:ind w:left="720"/>
        <w:rPr>
          <w:rFonts w:ascii="Arial" w:hAnsi="Arial" w:cs="Arial"/>
          <w:lang/>
        </w:rPr>
      </w:pPr>
      <w:r w:rsidRPr="00B14E7C">
        <w:rPr>
          <w:rFonts w:ascii="Arial" w:hAnsi="Arial" w:cs="Arial"/>
          <w:b/>
          <w:lang/>
        </w:rPr>
        <w:t>Rok realizacije</w:t>
      </w:r>
      <w:r w:rsidRPr="00B14E7C">
        <w:rPr>
          <w:rFonts w:ascii="Arial" w:hAnsi="Arial" w:cs="Arial"/>
          <w:lang/>
        </w:rPr>
        <w:t xml:space="preserve">: </w:t>
      </w:r>
      <w:r w:rsidR="00AE4399" w:rsidRPr="00B14E7C">
        <w:rPr>
          <w:rFonts w:ascii="Arial" w:hAnsi="Arial" w:cs="Arial"/>
          <w:lang/>
        </w:rPr>
        <w:t>19</w:t>
      </w:r>
      <w:r w:rsidR="00D05FC1" w:rsidRPr="00B14E7C">
        <w:rPr>
          <w:rFonts w:ascii="Arial" w:hAnsi="Arial" w:cs="Arial"/>
          <w:lang/>
        </w:rPr>
        <w:t xml:space="preserve"> </w:t>
      </w:r>
      <w:r w:rsidR="00AE4399" w:rsidRPr="00B14E7C">
        <w:rPr>
          <w:rFonts w:ascii="Arial" w:hAnsi="Arial" w:cs="Arial"/>
          <w:lang/>
        </w:rPr>
        <w:t>-</w:t>
      </w:r>
      <w:r w:rsidR="00D05FC1" w:rsidRPr="00B14E7C">
        <w:rPr>
          <w:rFonts w:ascii="Arial" w:hAnsi="Arial" w:cs="Arial"/>
          <w:lang/>
        </w:rPr>
        <w:t xml:space="preserve"> </w:t>
      </w:r>
      <w:r w:rsidR="00AE4399" w:rsidRPr="00B14E7C">
        <w:rPr>
          <w:rFonts w:ascii="Arial" w:hAnsi="Arial" w:cs="Arial"/>
          <w:lang/>
        </w:rPr>
        <w:t>26. april 2011.</w:t>
      </w:r>
      <w:r w:rsidR="00F20E20" w:rsidRPr="00B14E7C">
        <w:rPr>
          <w:rFonts w:ascii="Arial" w:hAnsi="Arial" w:cs="Arial"/>
          <w:lang/>
        </w:rPr>
        <w:t xml:space="preserve"> (8 dana)</w:t>
      </w:r>
    </w:p>
    <w:p w:rsidR="002826CF" w:rsidRPr="00B14E7C" w:rsidRDefault="00336775" w:rsidP="00E90006">
      <w:pPr>
        <w:ind w:left="720"/>
        <w:rPr>
          <w:rFonts w:ascii="Arial" w:hAnsi="Arial" w:cs="Arial"/>
          <w:lang/>
        </w:rPr>
      </w:pPr>
      <w:r w:rsidRPr="00B14E7C">
        <w:rPr>
          <w:rFonts w:ascii="Arial" w:hAnsi="Arial" w:cs="Arial"/>
          <w:b/>
          <w:lang/>
        </w:rPr>
        <w:t>Glavni rezultat</w:t>
      </w:r>
      <w:r w:rsidRPr="00B14E7C">
        <w:rPr>
          <w:rFonts w:ascii="Arial" w:hAnsi="Arial" w:cs="Arial"/>
          <w:lang/>
        </w:rPr>
        <w:t>:</w:t>
      </w:r>
      <w:r w:rsidR="00320ECD" w:rsidRPr="00B14E7C">
        <w:rPr>
          <w:rFonts w:ascii="Arial" w:hAnsi="Arial" w:cs="Arial"/>
          <w:lang/>
        </w:rPr>
        <w:t xml:space="preserve"> </w:t>
      </w:r>
      <w:r w:rsidR="002826CF" w:rsidRPr="00B14E7C">
        <w:rPr>
          <w:rFonts w:ascii="Arial" w:hAnsi="Arial" w:cs="Arial"/>
          <w:lang/>
        </w:rPr>
        <w:t xml:space="preserve">izvršeno prikupljanje podataka u </w:t>
      </w:r>
      <w:r w:rsidR="00AE4399" w:rsidRPr="00B14E7C">
        <w:rPr>
          <w:rFonts w:ascii="Arial" w:hAnsi="Arial" w:cs="Arial"/>
          <w:lang/>
        </w:rPr>
        <w:t xml:space="preserve">55 popisnih krugova </w:t>
      </w:r>
    </w:p>
    <w:p w:rsidR="00336775" w:rsidRPr="0057174A" w:rsidRDefault="00336775" w:rsidP="00E90006">
      <w:pPr>
        <w:ind w:left="720"/>
        <w:rPr>
          <w:rFonts w:ascii="Arial" w:hAnsi="Arial" w:cs="Arial"/>
          <w:b/>
          <w:lang/>
        </w:rPr>
      </w:pPr>
      <w:r w:rsidRPr="00B14E7C">
        <w:rPr>
          <w:rFonts w:ascii="Arial" w:hAnsi="Arial" w:cs="Arial"/>
          <w:b/>
          <w:lang/>
        </w:rPr>
        <w:t>Opis aktivnosti</w:t>
      </w:r>
      <w:r w:rsidRPr="00B14E7C">
        <w:rPr>
          <w:rFonts w:ascii="Arial" w:hAnsi="Arial" w:cs="Arial"/>
          <w:lang/>
        </w:rPr>
        <w:t xml:space="preserve">: </w:t>
      </w:r>
      <w:r w:rsidR="002826CF" w:rsidRPr="00B14E7C">
        <w:rPr>
          <w:rFonts w:ascii="Arial" w:hAnsi="Arial" w:cs="Arial"/>
          <w:lang/>
        </w:rPr>
        <w:t>kontrolori su za vrijeme terenskog rada popisali sve jedinice popisa u izabranim popisnim krugovima</w:t>
      </w:r>
      <w:r w:rsidR="00656143">
        <w:rPr>
          <w:rFonts w:ascii="Arial" w:hAnsi="Arial" w:cs="Arial"/>
          <w:lang/>
        </w:rPr>
        <w:t>.</w:t>
      </w:r>
    </w:p>
    <w:p w:rsidR="00656143" w:rsidRDefault="00656143" w:rsidP="00E90006">
      <w:pPr>
        <w:ind w:left="720"/>
        <w:rPr>
          <w:rFonts w:ascii="Arial" w:hAnsi="Arial" w:cs="Arial"/>
          <w:b/>
          <w:lang/>
        </w:rPr>
      </w:pPr>
    </w:p>
    <w:p w:rsidR="00336775" w:rsidRPr="00B14E7C" w:rsidRDefault="00336775" w:rsidP="00E90006">
      <w:pPr>
        <w:ind w:left="720"/>
        <w:rPr>
          <w:rFonts w:ascii="Arial" w:hAnsi="Arial" w:cs="Arial"/>
          <w:b/>
          <w:lang/>
        </w:rPr>
      </w:pPr>
      <w:r w:rsidRPr="00B14E7C">
        <w:rPr>
          <w:rFonts w:ascii="Arial" w:hAnsi="Arial" w:cs="Arial"/>
          <w:b/>
          <w:lang/>
        </w:rPr>
        <w:t>10.4 Ocjena kvaliteta Popisa</w:t>
      </w:r>
    </w:p>
    <w:p w:rsidR="00336775" w:rsidRPr="00B14E7C" w:rsidRDefault="00336775" w:rsidP="00E90006">
      <w:pPr>
        <w:ind w:left="720"/>
        <w:rPr>
          <w:rFonts w:ascii="Arial" w:hAnsi="Arial" w:cs="Arial"/>
          <w:lang/>
        </w:rPr>
      </w:pPr>
      <w:r w:rsidRPr="00B14E7C">
        <w:rPr>
          <w:rFonts w:ascii="Arial" w:hAnsi="Arial" w:cs="Arial"/>
          <w:b/>
          <w:lang/>
        </w:rPr>
        <w:t>Rok realizacije</w:t>
      </w:r>
      <w:r w:rsidRPr="00B14E7C">
        <w:rPr>
          <w:rFonts w:ascii="Arial" w:hAnsi="Arial" w:cs="Arial"/>
          <w:lang/>
        </w:rPr>
        <w:t>:</w:t>
      </w:r>
      <w:r w:rsidR="002826CF" w:rsidRPr="00B14E7C">
        <w:rPr>
          <w:rFonts w:ascii="Arial" w:hAnsi="Arial" w:cs="Arial"/>
          <w:lang/>
        </w:rPr>
        <w:t xml:space="preserve"> maj 2011.- decembar 2012.</w:t>
      </w:r>
      <w:r w:rsidR="00D05FC1" w:rsidRPr="00B14E7C">
        <w:rPr>
          <w:rFonts w:ascii="Arial" w:hAnsi="Arial" w:cs="Arial"/>
          <w:lang/>
        </w:rPr>
        <w:t xml:space="preserve"> </w:t>
      </w:r>
      <w:r w:rsidR="002826CF" w:rsidRPr="00B14E7C">
        <w:rPr>
          <w:rFonts w:ascii="Arial" w:hAnsi="Arial" w:cs="Arial"/>
          <w:lang/>
        </w:rPr>
        <w:t>godine</w:t>
      </w:r>
      <w:r w:rsidR="00F20E20" w:rsidRPr="00B14E7C">
        <w:rPr>
          <w:rFonts w:ascii="Arial" w:hAnsi="Arial" w:cs="Arial"/>
          <w:lang/>
        </w:rPr>
        <w:t xml:space="preserve"> (20 mjeseci)</w:t>
      </w:r>
    </w:p>
    <w:p w:rsidR="00336775" w:rsidRPr="00B14E7C" w:rsidRDefault="00336775" w:rsidP="00E90006">
      <w:pPr>
        <w:ind w:left="720"/>
        <w:rPr>
          <w:rFonts w:ascii="Arial" w:hAnsi="Arial" w:cs="Arial"/>
          <w:lang/>
        </w:rPr>
      </w:pPr>
      <w:r w:rsidRPr="00B14E7C">
        <w:rPr>
          <w:rFonts w:ascii="Arial" w:hAnsi="Arial" w:cs="Arial"/>
          <w:b/>
          <w:lang/>
        </w:rPr>
        <w:t>Glavni rezultat</w:t>
      </w:r>
      <w:r w:rsidRPr="00B14E7C">
        <w:rPr>
          <w:rFonts w:ascii="Arial" w:hAnsi="Arial" w:cs="Arial"/>
          <w:lang/>
        </w:rPr>
        <w:t>:</w:t>
      </w:r>
      <w:r w:rsidR="002826CF" w:rsidRPr="00B14E7C">
        <w:rPr>
          <w:rFonts w:ascii="Arial" w:hAnsi="Arial" w:cs="Arial"/>
          <w:lang/>
        </w:rPr>
        <w:t xml:space="preserve"> </w:t>
      </w:r>
      <w:r w:rsidR="00656143">
        <w:rPr>
          <w:rFonts w:ascii="Arial" w:hAnsi="Arial" w:cs="Arial"/>
          <w:lang/>
        </w:rPr>
        <w:t>O</w:t>
      </w:r>
      <w:r w:rsidR="00656143" w:rsidRPr="00B14E7C">
        <w:rPr>
          <w:rFonts w:ascii="Arial" w:hAnsi="Arial" w:cs="Arial"/>
          <w:lang/>
        </w:rPr>
        <w:t xml:space="preserve">cjena </w:t>
      </w:r>
      <w:r w:rsidR="002826CF" w:rsidRPr="00B14E7C">
        <w:rPr>
          <w:rFonts w:ascii="Arial" w:hAnsi="Arial" w:cs="Arial"/>
          <w:lang/>
        </w:rPr>
        <w:t>obuhvata popisa</w:t>
      </w:r>
      <w:r w:rsidR="00257E99" w:rsidRPr="00B14E7C">
        <w:rPr>
          <w:rFonts w:ascii="Arial" w:hAnsi="Arial" w:cs="Arial"/>
          <w:lang/>
        </w:rPr>
        <w:t>.</w:t>
      </w:r>
      <w:r w:rsidR="002826CF" w:rsidRPr="00B14E7C">
        <w:rPr>
          <w:rFonts w:ascii="Arial" w:hAnsi="Arial" w:cs="Arial"/>
          <w:lang/>
        </w:rPr>
        <w:t xml:space="preserve"> </w:t>
      </w:r>
    </w:p>
    <w:p w:rsidR="00336775" w:rsidRPr="00B14E7C" w:rsidRDefault="00336775" w:rsidP="00E90006">
      <w:pPr>
        <w:ind w:left="720"/>
        <w:rPr>
          <w:rFonts w:ascii="Arial" w:hAnsi="Arial" w:cs="Arial"/>
          <w:lang/>
        </w:rPr>
      </w:pPr>
      <w:r w:rsidRPr="00B14E7C">
        <w:rPr>
          <w:rFonts w:ascii="Arial" w:hAnsi="Arial" w:cs="Arial"/>
          <w:b/>
          <w:lang/>
        </w:rPr>
        <w:t>Opis aktivnosti:</w:t>
      </w:r>
      <w:r w:rsidR="002826CF" w:rsidRPr="00B14E7C">
        <w:rPr>
          <w:rFonts w:ascii="Arial" w:hAnsi="Arial" w:cs="Arial"/>
          <w:lang/>
        </w:rPr>
        <w:t xml:space="preserve"> </w:t>
      </w:r>
      <w:r w:rsidR="00656143">
        <w:rPr>
          <w:rFonts w:ascii="Arial" w:hAnsi="Arial" w:cs="Arial"/>
          <w:lang/>
        </w:rPr>
        <w:t>I</w:t>
      </w:r>
      <w:r w:rsidR="002826CF" w:rsidRPr="00B14E7C">
        <w:rPr>
          <w:rFonts w:ascii="Arial" w:hAnsi="Arial" w:cs="Arial"/>
          <w:lang/>
        </w:rPr>
        <w:t>zrađen preliminarni izvještaj o sprovedenom postpopisnom istraživanju</w:t>
      </w:r>
      <w:r w:rsidR="00257E99" w:rsidRPr="00B14E7C">
        <w:rPr>
          <w:rFonts w:ascii="Arial" w:hAnsi="Arial" w:cs="Arial"/>
          <w:lang/>
        </w:rPr>
        <w:t>.</w:t>
      </w:r>
    </w:p>
    <w:p w:rsidR="00656143" w:rsidRDefault="00656143" w:rsidP="0057174A">
      <w:pPr>
        <w:ind w:firstLine="720"/>
        <w:rPr>
          <w:rFonts w:ascii="Arial" w:hAnsi="Arial" w:cs="Arial"/>
          <w:b/>
          <w:lang/>
        </w:rPr>
      </w:pPr>
    </w:p>
    <w:p w:rsidR="00867204" w:rsidRPr="00B14E7C" w:rsidRDefault="00867204" w:rsidP="000F04BE">
      <w:pPr>
        <w:rPr>
          <w:rFonts w:ascii="Arial" w:hAnsi="Arial" w:cs="Arial"/>
          <w:b/>
          <w:lang/>
        </w:rPr>
      </w:pPr>
      <w:r w:rsidRPr="00B14E7C">
        <w:rPr>
          <w:rFonts w:ascii="Arial" w:hAnsi="Arial" w:cs="Arial"/>
          <w:b/>
          <w:lang/>
        </w:rPr>
        <w:t>X</w:t>
      </w:r>
      <w:r w:rsidR="00933FA0" w:rsidRPr="00B14E7C">
        <w:rPr>
          <w:rFonts w:ascii="Arial" w:hAnsi="Arial" w:cs="Arial"/>
          <w:b/>
          <w:lang/>
        </w:rPr>
        <w:t>I</w:t>
      </w:r>
      <w:r w:rsidRPr="00B14E7C">
        <w:rPr>
          <w:rFonts w:ascii="Arial" w:hAnsi="Arial" w:cs="Arial"/>
          <w:b/>
          <w:lang/>
        </w:rPr>
        <w:t xml:space="preserve"> Prvi rezultati popisa</w:t>
      </w:r>
    </w:p>
    <w:p w:rsidR="00867204" w:rsidRPr="00B14E7C" w:rsidRDefault="00867204" w:rsidP="000F04BE">
      <w:pPr>
        <w:rPr>
          <w:rFonts w:ascii="Arial" w:hAnsi="Arial" w:cs="Arial"/>
          <w:lang/>
        </w:rPr>
      </w:pPr>
      <w:r w:rsidRPr="00B14E7C">
        <w:rPr>
          <w:rFonts w:ascii="Arial" w:hAnsi="Arial" w:cs="Arial"/>
          <w:b/>
          <w:lang/>
        </w:rPr>
        <w:t>Rok realizacije</w:t>
      </w:r>
      <w:r w:rsidRPr="00B14E7C">
        <w:rPr>
          <w:rFonts w:ascii="Arial" w:hAnsi="Arial" w:cs="Arial"/>
          <w:lang/>
        </w:rPr>
        <w:t>:</w:t>
      </w:r>
      <w:r w:rsidR="00F20E20" w:rsidRPr="00B14E7C">
        <w:rPr>
          <w:rFonts w:ascii="Arial" w:hAnsi="Arial" w:cs="Arial"/>
          <w:lang/>
        </w:rPr>
        <w:t xml:space="preserve"> 15. aprila - </w:t>
      </w:r>
      <w:r w:rsidR="00031719" w:rsidRPr="00B14E7C">
        <w:rPr>
          <w:rFonts w:ascii="Arial" w:hAnsi="Arial" w:cs="Arial"/>
          <w:lang/>
        </w:rPr>
        <w:t xml:space="preserve">13. maj 2011. </w:t>
      </w:r>
      <w:r w:rsidR="00F20E20" w:rsidRPr="00B14E7C">
        <w:rPr>
          <w:rFonts w:ascii="Arial" w:hAnsi="Arial" w:cs="Arial"/>
          <w:lang/>
        </w:rPr>
        <w:t>godine (1 mjesec)</w:t>
      </w:r>
    </w:p>
    <w:p w:rsidR="00867204" w:rsidRPr="00B14E7C" w:rsidRDefault="00867204" w:rsidP="000F04BE">
      <w:pPr>
        <w:jc w:val="both"/>
        <w:rPr>
          <w:rFonts w:ascii="Arial" w:hAnsi="Arial" w:cs="Arial"/>
          <w:lang/>
        </w:rPr>
      </w:pPr>
      <w:r w:rsidRPr="00B14E7C">
        <w:rPr>
          <w:rFonts w:ascii="Arial" w:hAnsi="Arial" w:cs="Arial"/>
          <w:b/>
          <w:lang/>
        </w:rPr>
        <w:t>Glavni rezultat</w:t>
      </w:r>
      <w:r w:rsidRPr="00B14E7C">
        <w:rPr>
          <w:rFonts w:ascii="Arial" w:hAnsi="Arial" w:cs="Arial"/>
          <w:lang/>
        </w:rPr>
        <w:t xml:space="preserve">: </w:t>
      </w:r>
      <w:r w:rsidR="00336775" w:rsidRPr="00B14E7C">
        <w:rPr>
          <w:rFonts w:ascii="Arial" w:hAnsi="Arial" w:cs="Arial"/>
          <w:lang/>
        </w:rPr>
        <w:t>Preliminarni podaci o broju popisnih jedinica: broj stanovnika, domaćinstava i stanova</w:t>
      </w:r>
      <w:r w:rsidR="00257E99" w:rsidRPr="00B14E7C">
        <w:rPr>
          <w:rFonts w:ascii="Arial" w:hAnsi="Arial" w:cs="Arial"/>
          <w:lang/>
        </w:rPr>
        <w:t>.</w:t>
      </w:r>
    </w:p>
    <w:p w:rsidR="00320ECD" w:rsidRDefault="00867204" w:rsidP="000F04BE">
      <w:pPr>
        <w:jc w:val="both"/>
        <w:rPr>
          <w:rFonts w:ascii="Arial" w:hAnsi="Arial" w:cs="Arial"/>
          <w:lang/>
        </w:rPr>
      </w:pPr>
      <w:r w:rsidRPr="00B14E7C">
        <w:rPr>
          <w:rFonts w:ascii="Arial" w:hAnsi="Arial" w:cs="Arial"/>
          <w:b/>
          <w:lang/>
        </w:rPr>
        <w:t>Opis aktivnosti</w:t>
      </w:r>
      <w:r w:rsidRPr="00B14E7C">
        <w:rPr>
          <w:rFonts w:ascii="Arial" w:hAnsi="Arial" w:cs="Arial"/>
          <w:lang/>
        </w:rPr>
        <w:t xml:space="preserve">: </w:t>
      </w:r>
      <w:r w:rsidR="00656143">
        <w:rPr>
          <w:rFonts w:ascii="Arial" w:hAnsi="Arial" w:cs="Arial"/>
          <w:lang/>
        </w:rPr>
        <w:t>N</w:t>
      </w:r>
      <w:r w:rsidR="00656143" w:rsidRPr="00B14E7C">
        <w:rPr>
          <w:rFonts w:ascii="Arial" w:hAnsi="Arial" w:cs="Arial"/>
          <w:lang/>
        </w:rPr>
        <w:t xml:space="preserve">a </w:t>
      </w:r>
      <w:r w:rsidR="00336775" w:rsidRPr="00B14E7C">
        <w:rPr>
          <w:rFonts w:ascii="Arial" w:hAnsi="Arial" w:cs="Arial"/>
          <w:lang/>
        </w:rPr>
        <w:t>osnovu prvih rezultata popisa, a koje je pripremila 21 popisna komisija, objavljeni su prvi rezultati popisa.</w:t>
      </w:r>
    </w:p>
    <w:p w:rsidR="000F04BE" w:rsidRPr="000F04BE" w:rsidRDefault="000F04BE" w:rsidP="007533AC">
      <w:pPr>
        <w:jc w:val="both"/>
        <w:rPr>
          <w:rFonts w:ascii="Arial" w:hAnsi="Arial" w:cs="Arial"/>
          <w:lang/>
        </w:rPr>
      </w:pPr>
    </w:p>
    <w:p w:rsidR="001C5AE5" w:rsidRPr="00B14E7C" w:rsidRDefault="00867204" w:rsidP="001C5AE5">
      <w:pPr>
        <w:rPr>
          <w:rFonts w:ascii="Arial" w:hAnsi="Arial" w:cs="Arial"/>
          <w:b/>
          <w:lang/>
        </w:rPr>
      </w:pPr>
      <w:r w:rsidRPr="00B14E7C">
        <w:rPr>
          <w:rFonts w:ascii="Arial" w:hAnsi="Arial" w:cs="Arial"/>
          <w:b/>
          <w:lang/>
        </w:rPr>
        <w:t>XI</w:t>
      </w:r>
      <w:r w:rsidR="00933FA0" w:rsidRPr="00B14E7C">
        <w:rPr>
          <w:rFonts w:ascii="Arial" w:hAnsi="Arial" w:cs="Arial"/>
          <w:b/>
          <w:lang/>
        </w:rPr>
        <w:t>I</w:t>
      </w:r>
      <w:r w:rsidR="000B41C7" w:rsidRPr="00B14E7C">
        <w:rPr>
          <w:rFonts w:ascii="Arial" w:hAnsi="Arial" w:cs="Arial"/>
          <w:b/>
          <w:lang/>
        </w:rPr>
        <w:t xml:space="preserve"> </w:t>
      </w:r>
      <w:r w:rsidR="00780DF0" w:rsidRPr="00B14E7C">
        <w:rPr>
          <w:rFonts w:ascii="Arial" w:hAnsi="Arial" w:cs="Arial"/>
          <w:b/>
          <w:lang/>
        </w:rPr>
        <w:t>Priprema i u</w:t>
      </w:r>
      <w:r w:rsidR="00301157" w:rsidRPr="00B14E7C">
        <w:rPr>
          <w:rFonts w:ascii="Arial" w:hAnsi="Arial" w:cs="Arial"/>
          <w:b/>
          <w:lang/>
        </w:rPr>
        <w:t>nos</w:t>
      </w:r>
      <w:r w:rsidR="001C5AE5" w:rsidRPr="00B14E7C">
        <w:rPr>
          <w:rFonts w:ascii="Arial" w:hAnsi="Arial" w:cs="Arial"/>
          <w:b/>
          <w:lang/>
        </w:rPr>
        <w:t xml:space="preserve"> podataka</w:t>
      </w:r>
    </w:p>
    <w:p w:rsidR="00780DF0" w:rsidRPr="00B14E7C" w:rsidRDefault="00780DF0" w:rsidP="000F04BE">
      <w:pPr>
        <w:rPr>
          <w:rFonts w:ascii="Arial" w:hAnsi="Arial" w:cs="Arial"/>
          <w:lang/>
        </w:rPr>
      </w:pPr>
      <w:r w:rsidRPr="00B14E7C">
        <w:rPr>
          <w:rFonts w:ascii="Arial" w:hAnsi="Arial" w:cs="Arial"/>
          <w:b/>
          <w:lang/>
        </w:rPr>
        <w:t>Rok realizacije</w:t>
      </w:r>
      <w:r w:rsidRPr="00B14E7C">
        <w:rPr>
          <w:rFonts w:ascii="Arial" w:hAnsi="Arial" w:cs="Arial"/>
          <w:lang/>
        </w:rPr>
        <w:t>:</w:t>
      </w:r>
      <w:r w:rsidRPr="00B14E7C">
        <w:rPr>
          <w:rFonts w:ascii="Arial" w:hAnsi="Arial" w:cs="Arial"/>
          <w:b/>
          <w:lang/>
        </w:rPr>
        <w:t xml:space="preserve"> </w:t>
      </w:r>
      <w:r w:rsidRPr="00B14E7C">
        <w:rPr>
          <w:rFonts w:ascii="Arial" w:hAnsi="Arial" w:cs="Arial"/>
          <w:lang/>
        </w:rPr>
        <w:t>april-jun 2011. godine (2 mjeseca)</w:t>
      </w:r>
    </w:p>
    <w:p w:rsidR="00780DF0" w:rsidRPr="00B14E7C" w:rsidRDefault="00780DF0" w:rsidP="000F04BE">
      <w:pPr>
        <w:rPr>
          <w:rFonts w:ascii="Arial" w:hAnsi="Arial" w:cs="Arial"/>
          <w:lang/>
        </w:rPr>
      </w:pPr>
      <w:r w:rsidRPr="00B14E7C">
        <w:rPr>
          <w:rFonts w:ascii="Arial" w:hAnsi="Arial" w:cs="Arial"/>
          <w:b/>
          <w:lang/>
        </w:rPr>
        <w:t>Glavni rezultat</w:t>
      </w:r>
      <w:r w:rsidRPr="00B14E7C">
        <w:rPr>
          <w:rFonts w:ascii="Arial" w:hAnsi="Arial" w:cs="Arial"/>
          <w:lang/>
        </w:rPr>
        <w:t>: izvršen unos</w:t>
      </w:r>
      <w:r w:rsidR="00320ECD" w:rsidRPr="00B14E7C">
        <w:rPr>
          <w:rFonts w:ascii="Arial" w:hAnsi="Arial" w:cs="Arial"/>
          <w:lang/>
        </w:rPr>
        <w:t>,</w:t>
      </w:r>
      <w:r w:rsidRPr="00B14E7C">
        <w:rPr>
          <w:rFonts w:ascii="Arial" w:hAnsi="Arial" w:cs="Arial"/>
          <w:lang/>
        </w:rPr>
        <w:t xml:space="preserve"> shodno zahtjevu </w:t>
      </w:r>
      <w:r w:rsidR="00320ECD" w:rsidRPr="00B14E7C">
        <w:rPr>
          <w:rFonts w:ascii="Arial" w:hAnsi="Arial" w:cs="Arial"/>
          <w:lang/>
        </w:rPr>
        <w:t xml:space="preserve">skraćenja </w:t>
      </w:r>
      <w:r w:rsidR="00913A2E">
        <w:rPr>
          <w:rFonts w:ascii="Arial" w:hAnsi="Arial" w:cs="Arial"/>
          <w:lang/>
        </w:rPr>
        <w:t>rokova za objavljivanj</w:t>
      </w:r>
      <w:r w:rsidR="00913A2E">
        <w:rPr>
          <w:rFonts w:ascii="Arial" w:hAnsi="Arial" w:cs="Arial"/>
          <w:lang/>
        </w:rPr>
        <w:t>e</w:t>
      </w:r>
      <w:r w:rsidRPr="00B14E7C">
        <w:rPr>
          <w:rFonts w:ascii="Arial" w:hAnsi="Arial" w:cs="Arial"/>
          <w:lang/>
        </w:rPr>
        <w:t xml:space="preserve"> podataka (15.</w:t>
      </w:r>
      <w:r w:rsidR="00656143">
        <w:rPr>
          <w:rFonts w:ascii="Arial" w:hAnsi="Arial" w:cs="Arial"/>
          <w:lang/>
        </w:rPr>
        <w:t xml:space="preserve"> </w:t>
      </w:r>
      <w:r w:rsidRPr="00B14E7C">
        <w:rPr>
          <w:rFonts w:ascii="Arial" w:hAnsi="Arial" w:cs="Arial"/>
          <w:lang/>
        </w:rPr>
        <w:t>jul)</w:t>
      </w:r>
    </w:p>
    <w:p w:rsidR="00780DF0" w:rsidRPr="00B14E7C" w:rsidRDefault="00780DF0" w:rsidP="000F04BE">
      <w:pPr>
        <w:rPr>
          <w:rFonts w:ascii="Arial" w:hAnsi="Arial" w:cs="Arial"/>
          <w:b/>
          <w:lang/>
        </w:rPr>
      </w:pPr>
      <w:r w:rsidRPr="00B14E7C">
        <w:rPr>
          <w:rFonts w:ascii="Arial" w:hAnsi="Arial" w:cs="Arial"/>
          <w:b/>
          <w:lang/>
        </w:rPr>
        <w:t>Nosilac aktivnosti</w:t>
      </w:r>
      <w:r w:rsidRPr="00B14E7C">
        <w:rPr>
          <w:rFonts w:ascii="Arial" w:hAnsi="Arial" w:cs="Arial"/>
          <w:lang/>
        </w:rPr>
        <w:t>: MONSTAT</w:t>
      </w:r>
    </w:p>
    <w:p w:rsidR="00867204" w:rsidRPr="00B14E7C" w:rsidRDefault="00EC6639" w:rsidP="00E90006">
      <w:pPr>
        <w:tabs>
          <w:tab w:val="left" w:pos="0"/>
        </w:tabs>
        <w:ind w:left="720"/>
        <w:rPr>
          <w:rFonts w:ascii="Arial" w:hAnsi="Arial" w:cs="Arial"/>
          <w:b/>
          <w:lang/>
        </w:rPr>
      </w:pPr>
      <w:r w:rsidRPr="00B14E7C">
        <w:rPr>
          <w:rFonts w:ascii="Arial" w:hAnsi="Arial" w:cs="Arial"/>
          <w:b/>
          <w:lang/>
        </w:rPr>
        <w:t>12</w:t>
      </w:r>
      <w:r w:rsidR="00867204" w:rsidRPr="00B14E7C">
        <w:rPr>
          <w:rFonts w:ascii="Arial" w:hAnsi="Arial" w:cs="Arial"/>
          <w:b/>
          <w:lang/>
        </w:rPr>
        <w:t>.1 Priprema za unos podataka</w:t>
      </w:r>
    </w:p>
    <w:p w:rsidR="00867204" w:rsidRPr="00B14E7C" w:rsidRDefault="00867204" w:rsidP="00E90006">
      <w:pPr>
        <w:tabs>
          <w:tab w:val="left" w:pos="0"/>
        </w:tabs>
        <w:ind w:left="720"/>
        <w:rPr>
          <w:rFonts w:ascii="Arial" w:hAnsi="Arial" w:cs="Arial"/>
          <w:lang/>
        </w:rPr>
      </w:pPr>
      <w:r w:rsidRPr="00B14E7C">
        <w:rPr>
          <w:rFonts w:ascii="Arial" w:hAnsi="Arial" w:cs="Arial"/>
          <w:b/>
          <w:lang/>
        </w:rPr>
        <w:t>Rok realizacije</w:t>
      </w:r>
      <w:r w:rsidRPr="00B14E7C">
        <w:rPr>
          <w:rFonts w:ascii="Arial" w:hAnsi="Arial" w:cs="Arial"/>
          <w:lang/>
        </w:rPr>
        <w:t>:</w:t>
      </w:r>
      <w:r w:rsidR="00031719" w:rsidRPr="00B14E7C">
        <w:rPr>
          <w:rFonts w:ascii="Arial" w:hAnsi="Arial" w:cs="Arial"/>
          <w:lang/>
        </w:rPr>
        <w:t xml:space="preserve">15. </w:t>
      </w:r>
      <w:r w:rsidR="002C14D7" w:rsidRPr="00B14E7C">
        <w:rPr>
          <w:rFonts w:ascii="Arial" w:hAnsi="Arial" w:cs="Arial"/>
          <w:lang/>
        </w:rPr>
        <w:t>a</w:t>
      </w:r>
      <w:r w:rsidR="00031719" w:rsidRPr="00B14E7C">
        <w:rPr>
          <w:rFonts w:ascii="Arial" w:hAnsi="Arial" w:cs="Arial"/>
          <w:lang/>
        </w:rPr>
        <w:t>pril</w:t>
      </w:r>
      <w:r w:rsidR="00D05FC1" w:rsidRPr="00B14E7C">
        <w:rPr>
          <w:rFonts w:ascii="Arial" w:hAnsi="Arial" w:cs="Arial"/>
          <w:lang/>
        </w:rPr>
        <w:t xml:space="preserve"> </w:t>
      </w:r>
      <w:r w:rsidR="0069275A" w:rsidRPr="00B14E7C">
        <w:rPr>
          <w:rFonts w:ascii="Arial" w:hAnsi="Arial" w:cs="Arial"/>
          <w:lang/>
        </w:rPr>
        <w:t>-</w:t>
      </w:r>
      <w:r w:rsidR="00031719" w:rsidRPr="00B14E7C">
        <w:rPr>
          <w:rFonts w:ascii="Arial" w:hAnsi="Arial" w:cs="Arial"/>
          <w:lang/>
        </w:rPr>
        <w:t xml:space="preserve"> 4. maj 2011</w:t>
      </w:r>
      <w:r w:rsidR="0069275A" w:rsidRPr="00B14E7C">
        <w:rPr>
          <w:rFonts w:ascii="Arial" w:hAnsi="Arial" w:cs="Arial"/>
          <w:lang/>
        </w:rPr>
        <w:t xml:space="preserve">. </w:t>
      </w:r>
      <w:r w:rsidR="002E23B1" w:rsidRPr="00B14E7C">
        <w:rPr>
          <w:rFonts w:ascii="Arial" w:hAnsi="Arial" w:cs="Arial"/>
          <w:lang/>
        </w:rPr>
        <w:t>godine (20 dana)</w:t>
      </w:r>
    </w:p>
    <w:p w:rsidR="00867204" w:rsidRPr="0057174A" w:rsidRDefault="00867204" w:rsidP="00E90006">
      <w:pPr>
        <w:tabs>
          <w:tab w:val="left" w:pos="0"/>
        </w:tabs>
        <w:ind w:left="720"/>
        <w:rPr>
          <w:rFonts w:ascii="Arial" w:hAnsi="Arial" w:cs="Arial"/>
          <w:lang/>
        </w:rPr>
      </w:pPr>
      <w:r w:rsidRPr="00B14E7C">
        <w:rPr>
          <w:rFonts w:ascii="Arial" w:hAnsi="Arial" w:cs="Arial"/>
          <w:b/>
          <w:lang/>
        </w:rPr>
        <w:t>Glavni rezultat</w:t>
      </w:r>
      <w:r w:rsidRPr="00B14E7C">
        <w:rPr>
          <w:rFonts w:ascii="Arial" w:hAnsi="Arial" w:cs="Arial"/>
          <w:lang/>
        </w:rPr>
        <w:t xml:space="preserve">: </w:t>
      </w:r>
      <w:r w:rsidR="00656143">
        <w:rPr>
          <w:rFonts w:ascii="Arial" w:hAnsi="Arial" w:cs="Arial"/>
          <w:lang/>
        </w:rPr>
        <w:t>P</w:t>
      </w:r>
      <w:r w:rsidR="00656143" w:rsidRPr="00B14E7C">
        <w:rPr>
          <w:rFonts w:ascii="Arial" w:hAnsi="Arial" w:cs="Arial"/>
          <w:lang/>
        </w:rPr>
        <w:t xml:space="preserve">ripremljena </w:t>
      </w:r>
      <w:r w:rsidRPr="00B14E7C">
        <w:rPr>
          <w:rFonts w:ascii="Arial" w:hAnsi="Arial" w:cs="Arial"/>
          <w:lang/>
        </w:rPr>
        <w:t>prostorna i organizaciona infrastruktura unosa</w:t>
      </w:r>
      <w:r w:rsidR="00656143">
        <w:rPr>
          <w:rFonts w:ascii="Arial" w:hAnsi="Arial" w:cs="Arial"/>
          <w:lang/>
        </w:rPr>
        <w:t>.</w:t>
      </w:r>
    </w:p>
    <w:p w:rsidR="00867204" w:rsidRPr="00B14E7C" w:rsidRDefault="00867204" w:rsidP="00E90006">
      <w:pPr>
        <w:tabs>
          <w:tab w:val="left" w:pos="0"/>
        </w:tabs>
        <w:ind w:left="720"/>
        <w:jc w:val="both"/>
        <w:rPr>
          <w:rFonts w:ascii="Arial" w:hAnsi="Arial" w:cs="Arial"/>
          <w:lang/>
        </w:rPr>
      </w:pPr>
      <w:r w:rsidRPr="00B14E7C">
        <w:rPr>
          <w:rFonts w:ascii="Arial" w:hAnsi="Arial" w:cs="Arial"/>
          <w:b/>
          <w:lang/>
        </w:rPr>
        <w:t>Opis aktivnosti</w:t>
      </w:r>
      <w:r w:rsidRPr="00B14E7C">
        <w:rPr>
          <w:rFonts w:ascii="Arial" w:hAnsi="Arial" w:cs="Arial"/>
          <w:lang/>
        </w:rPr>
        <w:t xml:space="preserve">: </w:t>
      </w:r>
      <w:r w:rsidR="00656143">
        <w:rPr>
          <w:rFonts w:ascii="Arial" w:hAnsi="Arial" w:cs="Arial"/>
          <w:lang/>
        </w:rPr>
        <w:t>P</w:t>
      </w:r>
      <w:r w:rsidR="00656143" w:rsidRPr="00B14E7C">
        <w:rPr>
          <w:rFonts w:ascii="Arial" w:hAnsi="Arial" w:cs="Arial"/>
          <w:lang/>
        </w:rPr>
        <w:t xml:space="preserve">ripremljena </w:t>
      </w:r>
      <w:r w:rsidR="0069275A" w:rsidRPr="00B14E7C">
        <w:rPr>
          <w:rFonts w:ascii="Arial" w:hAnsi="Arial" w:cs="Arial"/>
          <w:lang/>
        </w:rPr>
        <w:t>tehnička infrastruktura i usvojen</w:t>
      </w:r>
      <w:r w:rsidR="00D05FC1" w:rsidRPr="00B14E7C">
        <w:rPr>
          <w:rFonts w:ascii="Arial" w:hAnsi="Arial" w:cs="Arial"/>
          <w:lang/>
        </w:rPr>
        <w:t xml:space="preserve"> </w:t>
      </w:r>
      <w:r w:rsidR="0069275A" w:rsidRPr="00B14E7C">
        <w:rPr>
          <w:rFonts w:ascii="Arial" w:hAnsi="Arial" w:cs="Arial"/>
          <w:lang/>
        </w:rPr>
        <w:t>„</w:t>
      </w:r>
      <w:r w:rsidR="000277A0">
        <w:rPr>
          <w:rFonts w:ascii="Arial" w:hAnsi="Arial" w:cs="Arial"/>
          <w:lang/>
        </w:rPr>
        <w:t>Uputstvo</w:t>
      </w:r>
      <w:r w:rsidR="0069275A" w:rsidRPr="00B14E7C">
        <w:rPr>
          <w:rFonts w:ascii="Arial" w:hAnsi="Arial" w:cs="Arial"/>
          <w:lang/>
        </w:rPr>
        <w:t xml:space="preserve"> rada na unosu i kontroli podataka popisa</w:t>
      </w:r>
      <w:r w:rsidR="001105A6" w:rsidRPr="00B14E7C">
        <w:rPr>
          <w:rFonts w:ascii="Arial" w:hAnsi="Arial" w:cs="Arial"/>
          <w:lang/>
        </w:rPr>
        <w:t>“</w:t>
      </w:r>
      <w:r w:rsidR="0069275A" w:rsidRPr="00B14E7C">
        <w:rPr>
          <w:rFonts w:ascii="Arial" w:hAnsi="Arial" w:cs="Arial"/>
          <w:lang/>
        </w:rPr>
        <w:t xml:space="preserve">, </w:t>
      </w:r>
      <w:r w:rsidR="001105A6" w:rsidRPr="00B14E7C">
        <w:rPr>
          <w:rFonts w:ascii="Arial" w:hAnsi="Arial" w:cs="Arial"/>
          <w:lang/>
        </w:rPr>
        <w:t xml:space="preserve">a kojim su bila regulisana opšta pravila ponašanja, rada, odgovornosti i nadležnosti u prostorijama gdje se radio unos i vršila kontrola unosa podataka. </w:t>
      </w:r>
    </w:p>
    <w:p w:rsidR="00867204" w:rsidRPr="00B14E7C" w:rsidRDefault="00867204" w:rsidP="00E90006">
      <w:pPr>
        <w:tabs>
          <w:tab w:val="left" w:pos="0"/>
        </w:tabs>
        <w:ind w:left="720"/>
        <w:rPr>
          <w:rFonts w:ascii="Arial" w:hAnsi="Arial" w:cs="Arial"/>
          <w:b/>
          <w:lang/>
        </w:rPr>
      </w:pPr>
      <w:r w:rsidRPr="00B14E7C">
        <w:rPr>
          <w:rFonts w:ascii="Arial" w:hAnsi="Arial" w:cs="Arial"/>
          <w:b/>
          <w:lang/>
        </w:rPr>
        <w:t>12.2 Izbor i imenovanje unosioca podataka</w:t>
      </w:r>
    </w:p>
    <w:p w:rsidR="00867204" w:rsidRPr="0057174A" w:rsidRDefault="00867204" w:rsidP="00E90006">
      <w:pPr>
        <w:tabs>
          <w:tab w:val="left" w:pos="0"/>
        </w:tabs>
        <w:ind w:left="720"/>
        <w:rPr>
          <w:rFonts w:ascii="Arial" w:hAnsi="Arial" w:cs="Arial"/>
          <w:lang/>
        </w:rPr>
      </w:pPr>
      <w:r w:rsidRPr="00B14E7C">
        <w:rPr>
          <w:rFonts w:ascii="Arial" w:hAnsi="Arial" w:cs="Arial"/>
          <w:b/>
          <w:lang/>
        </w:rPr>
        <w:t>Rok realizacije:</w:t>
      </w:r>
      <w:r w:rsidRPr="00B14E7C">
        <w:rPr>
          <w:rFonts w:ascii="Arial" w:hAnsi="Arial" w:cs="Arial"/>
          <w:lang/>
        </w:rPr>
        <w:t xml:space="preserve"> </w:t>
      </w:r>
      <w:r w:rsidR="00C15A2A" w:rsidRPr="00B14E7C">
        <w:rPr>
          <w:rFonts w:ascii="Arial" w:hAnsi="Arial" w:cs="Arial"/>
          <w:lang/>
        </w:rPr>
        <w:t xml:space="preserve">05.05.2011. godine </w:t>
      </w:r>
      <w:r w:rsidR="0057174A">
        <w:rPr>
          <w:rFonts w:ascii="Arial" w:hAnsi="Arial" w:cs="Arial"/>
          <w:lang/>
        </w:rPr>
        <w:t>(1 dan)</w:t>
      </w:r>
    </w:p>
    <w:p w:rsidR="00867204" w:rsidRPr="00B14E7C" w:rsidRDefault="00867204" w:rsidP="00E90006">
      <w:pPr>
        <w:tabs>
          <w:tab w:val="left" w:pos="0"/>
        </w:tabs>
        <w:ind w:left="720"/>
        <w:rPr>
          <w:rFonts w:ascii="Arial" w:hAnsi="Arial" w:cs="Arial"/>
          <w:lang/>
        </w:rPr>
      </w:pPr>
      <w:r w:rsidRPr="00B14E7C">
        <w:rPr>
          <w:rFonts w:ascii="Arial" w:hAnsi="Arial" w:cs="Arial"/>
          <w:b/>
          <w:lang/>
        </w:rPr>
        <w:t>Glavni rezultat:</w:t>
      </w:r>
      <w:r w:rsidR="00C47ABB" w:rsidRPr="00B14E7C">
        <w:rPr>
          <w:rFonts w:ascii="Arial" w:hAnsi="Arial" w:cs="Arial"/>
          <w:lang/>
        </w:rPr>
        <w:t xml:space="preserve"> Odabir 150 unosioca podataka</w:t>
      </w:r>
    </w:p>
    <w:p w:rsidR="000B41C7" w:rsidRPr="00B14E7C" w:rsidRDefault="00867204" w:rsidP="00E90006">
      <w:pPr>
        <w:tabs>
          <w:tab w:val="left" w:pos="0"/>
        </w:tabs>
        <w:ind w:left="720"/>
        <w:contextualSpacing/>
        <w:jc w:val="both"/>
        <w:rPr>
          <w:rFonts w:ascii="Arial" w:hAnsi="Arial" w:cs="Arial"/>
          <w:lang/>
        </w:rPr>
      </w:pPr>
      <w:r w:rsidRPr="00B14E7C">
        <w:rPr>
          <w:rFonts w:ascii="Arial" w:hAnsi="Arial" w:cs="Arial"/>
          <w:b/>
          <w:lang/>
        </w:rPr>
        <w:t>Opis aktivnosti:</w:t>
      </w:r>
      <w:r w:rsidR="00D05FC1" w:rsidRPr="00B14E7C">
        <w:rPr>
          <w:rFonts w:ascii="Arial" w:hAnsi="Arial" w:cs="Arial"/>
          <w:b/>
          <w:lang/>
        </w:rPr>
        <w:t xml:space="preserve"> </w:t>
      </w:r>
      <w:r w:rsidR="00C15A2A" w:rsidRPr="00B14E7C">
        <w:rPr>
          <w:rFonts w:ascii="Arial" w:hAnsi="Arial" w:cs="Arial"/>
          <w:lang/>
        </w:rPr>
        <w:t>O</w:t>
      </w:r>
      <w:r w:rsidR="00D05FC1" w:rsidRPr="00B14E7C">
        <w:rPr>
          <w:rFonts w:ascii="Arial" w:hAnsi="Arial" w:cs="Arial"/>
          <w:lang/>
        </w:rPr>
        <w:t xml:space="preserve">dabir </w:t>
      </w:r>
      <w:r w:rsidR="00C47ABB" w:rsidRPr="00B14E7C">
        <w:rPr>
          <w:rFonts w:ascii="Arial" w:hAnsi="Arial" w:cs="Arial"/>
          <w:lang/>
        </w:rPr>
        <w:t>lica za unos izvršen je na osnovu spiska lica dobijenih sa evide</w:t>
      </w:r>
      <w:r w:rsidR="000F1119" w:rsidRPr="00B14E7C">
        <w:rPr>
          <w:rFonts w:ascii="Arial" w:hAnsi="Arial" w:cs="Arial"/>
          <w:lang/>
        </w:rPr>
        <w:t>ncije Zavoda za zapošljavanje</w:t>
      </w:r>
      <w:r w:rsidR="00D05FC1" w:rsidRPr="00B14E7C">
        <w:rPr>
          <w:rFonts w:ascii="Arial" w:hAnsi="Arial" w:cs="Arial"/>
          <w:lang/>
        </w:rPr>
        <w:t xml:space="preserve"> -</w:t>
      </w:r>
      <w:r w:rsidR="000F1119" w:rsidRPr="00B14E7C">
        <w:rPr>
          <w:rFonts w:ascii="Arial" w:hAnsi="Arial" w:cs="Arial"/>
          <w:lang/>
        </w:rPr>
        <w:t xml:space="preserve"> </w:t>
      </w:r>
      <w:r w:rsidR="00C47ABB" w:rsidRPr="00B14E7C">
        <w:rPr>
          <w:rFonts w:ascii="Arial" w:hAnsi="Arial" w:cs="Arial"/>
          <w:lang/>
        </w:rPr>
        <w:t>Biro rada Podgorica, a prema definisanim kriterijumima. Sva</w:t>
      </w:r>
      <w:r w:rsidR="00C15A2A" w:rsidRPr="00B14E7C">
        <w:rPr>
          <w:rFonts w:ascii="Arial" w:hAnsi="Arial" w:cs="Arial"/>
          <w:lang/>
        </w:rPr>
        <w:t xml:space="preserve"> </w:t>
      </w:r>
      <w:r w:rsidR="00320ECD" w:rsidRPr="00B14E7C">
        <w:rPr>
          <w:rFonts w:ascii="Arial" w:hAnsi="Arial" w:cs="Arial"/>
          <w:lang/>
        </w:rPr>
        <w:t xml:space="preserve">angažovana </w:t>
      </w:r>
      <w:r w:rsidR="00C47ABB" w:rsidRPr="00B14E7C">
        <w:rPr>
          <w:rFonts w:ascii="Arial" w:hAnsi="Arial" w:cs="Arial"/>
          <w:lang/>
        </w:rPr>
        <w:t>lica su bila:</w:t>
      </w:r>
      <w:r w:rsidR="00D05FC1" w:rsidRPr="00B14E7C">
        <w:rPr>
          <w:rFonts w:ascii="Arial" w:hAnsi="Arial" w:cs="Arial"/>
          <w:lang/>
        </w:rPr>
        <w:t xml:space="preserve"> </w:t>
      </w:r>
      <w:r w:rsidR="00C47ABB" w:rsidRPr="00B14E7C">
        <w:rPr>
          <w:rFonts w:ascii="Arial" w:hAnsi="Arial" w:cs="Arial"/>
          <w:lang/>
        </w:rPr>
        <w:t>nezaposlena</w:t>
      </w:r>
      <w:r w:rsidR="00257E99" w:rsidRPr="00B14E7C">
        <w:rPr>
          <w:rFonts w:ascii="Arial" w:hAnsi="Arial" w:cs="Arial"/>
          <w:lang/>
        </w:rPr>
        <w:t>,</w:t>
      </w:r>
      <w:r w:rsidR="00C15A2A" w:rsidRPr="00B14E7C">
        <w:rPr>
          <w:rFonts w:ascii="Arial" w:hAnsi="Arial" w:cs="Arial"/>
          <w:lang/>
        </w:rPr>
        <w:t xml:space="preserve"> fakultetski</w:t>
      </w:r>
      <w:r w:rsidR="00C47ABB" w:rsidRPr="00B14E7C">
        <w:rPr>
          <w:rFonts w:ascii="Arial" w:hAnsi="Arial" w:cs="Arial"/>
          <w:lang/>
        </w:rPr>
        <w:t xml:space="preserve"> </w:t>
      </w:r>
      <w:r w:rsidR="00C15A2A" w:rsidRPr="00B14E7C">
        <w:rPr>
          <w:rFonts w:ascii="Arial" w:hAnsi="Arial" w:cs="Arial"/>
          <w:lang/>
        </w:rPr>
        <w:t>obrazovana</w:t>
      </w:r>
      <w:r w:rsidR="00257E99" w:rsidRPr="00B14E7C">
        <w:rPr>
          <w:rFonts w:ascii="Arial" w:hAnsi="Arial" w:cs="Arial"/>
          <w:lang/>
        </w:rPr>
        <w:t>,</w:t>
      </w:r>
      <w:r w:rsidR="00C15A2A" w:rsidRPr="00B14E7C">
        <w:rPr>
          <w:rFonts w:ascii="Arial" w:hAnsi="Arial" w:cs="Arial"/>
          <w:lang/>
        </w:rPr>
        <w:t xml:space="preserve"> uz obavezno</w:t>
      </w:r>
      <w:r w:rsidR="00D05FC1" w:rsidRPr="00B14E7C">
        <w:rPr>
          <w:rFonts w:ascii="Arial" w:hAnsi="Arial" w:cs="Arial"/>
          <w:lang/>
        </w:rPr>
        <w:t xml:space="preserve"> </w:t>
      </w:r>
      <w:r w:rsidR="00C15A2A" w:rsidRPr="00B14E7C">
        <w:rPr>
          <w:rFonts w:ascii="Arial" w:hAnsi="Arial" w:cs="Arial"/>
          <w:lang/>
        </w:rPr>
        <w:t>poznavanje</w:t>
      </w:r>
      <w:r w:rsidR="00C47ABB" w:rsidRPr="00B14E7C">
        <w:rPr>
          <w:rFonts w:ascii="Arial" w:hAnsi="Arial" w:cs="Arial"/>
          <w:lang/>
        </w:rPr>
        <w:t xml:space="preserve"> rad</w:t>
      </w:r>
      <w:r w:rsidR="00257E99" w:rsidRPr="00B14E7C">
        <w:rPr>
          <w:rFonts w:ascii="Arial" w:hAnsi="Arial" w:cs="Arial"/>
          <w:lang/>
        </w:rPr>
        <w:t>a</w:t>
      </w:r>
      <w:r w:rsidR="00C47ABB" w:rsidRPr="00B14E7C">
        <w:rPr>
          <w:rFonts w:ascii="Arial" w:hAnsi="Arial" w:cs="Arial"/>
          <w:lang/>
        </w:rPr>
        <w:t xml:space="preserve"> na računaru.</w:t>
      </w:r>
      <w:r w:rsidR="00D05FC1" w:rsidRPr="00B14E7C">
        <w:rPr>
          <w:rFonts w:ascii="Arial" w:hAnsi="Arial" w:cs="Arial"/>
          <w:lang/>
        </w:rPr>
        <w:t xml:space="preserve"> </w:t>
      </w:r>
    </w:p>
    <w:p w:rsidR="00867204" w:rsidRPr="00B14E7C" w:rsidRDefault="00867204" w:rsidP="00E90006">
      <w:pPr>
        <w:tabs>
          <w:tab w:val="left" w:pos="0"/>
        </w:tabs>
        <w:ind w:left="720"/>
        <w:jc w:val="both"/>
        <w:rPr>
          <w:rFonts w:ascii="Arial" w:hAnsi="Arial" w:cs="Arial"/>
          <w:lang/>
        </w:rPr>
      </w:pPr>
      <w:r w:rsidRPr="00B14E7C">
        <w:rPr>
          <w:rFonts w:ascii="Arial" w:hAnsi="Arial" w:cs="Arial"/>
          <w:b/>
          <w:lang/>
        </w:rPr>
        <w:t xml:space="preserve">12.3 Obuka </w:t>
      </w:r>
      <w:r w:rsidR="00D05FC1" w:rsidRPr="00B14E7C">
        <w:rPr>
          <w:rFonts w:ascii="Arial" w:hAnsi="Arial" w:cs="Arial"/>
          <w:b/>
          <w:lang/>
        </w:rPr>
        <w:t xml:space="preserve">unosilaca </w:t>
      </w:r>
      <w:r w:rsidRPr="00B14E7C">
        <w:rPr>
          <w:rFonts w:ascii="Arial" w:hAnsi="Arial" w:cs="Arial"/>
          <w:b/>
          <w:lang/>
        </w:rPr>
        <w:t>podataka</w:t>
      </w:r>
    </w:p>
    <w:p w:rsidR="00867204" w:rsidRPr="00B14E7C" w:rsidRDefault="00867204" w:rsidP="00E90006">
      <w:pPr>
        <w:tabs>
          <w:tab w:val="left" w:pos="0"/>
        </w:tabs>
        <w:ind w:left="720"/>
        <w:rPr>
          <w:rFonts w:ascii="Arial" w:hAnsi="Arial" w:cs="Arial"/>
          <w:lang/>
        </w:rPr>
      </w:pPr>
      <w:r w:rsidRPr="00B14E7C">
        <w:rPr>
          <w:rFonts w:ascii="Arial" w:hAnsi="Arial" w:cs="Arial"/>
          <w:b/>
          <w:lang/>
        </w:rPr>
        <w:t>Rok realizacije</w:t>
      </w:r>
      <w:r w:rsidRPr="00B14E7C">
        <w:rPr>
          <w:rFonts w:ascii="Arial" w:hAnsi="Arial" w:cs="Arial"/>
          <w:lang/>
        </w:rPr>
        <w:t xml:space="preserve">: </w:t>
      </w:r>
      <w:r w:rsidR="00705FE6" w:rsidRPr="00B14E7C">
        <w:rPr>
          <w:rFonts w:ascii="Arial" w:hAnsi="Arial" w:cs="Arial"/>
          <w:lang/>
        </w:rPr>
        <w:t>29.</w:t>
      </w:r>
      <w:r w:rsidR="00656143">
        <w:rPr>
          <w:rFonts w:ascii="Arial" w:hAnsi="Arial" w:cs="Arial"/>
          <w:lang/>
        </w:rPr>
        <w:t xml:space="preserve"> </w:t>
      </w:r>
      <w:r w:rsidR="007533AC">
        <w:rPr>
          <w:rFonts w:ascii="Arial" w:hAnsi="Arial" w:cs="Arial"/>
          <w:lang/>
        </w:rPr>
        <w:t>04.</w:t>
      </w:r>
      <w:r w:rsidR="00281387" w:rsidRPr="00B14E7C">
        <w:rPr>
          <w:rFonts w:ascii="Arial" w:hAnsi="Arial" w:cs="Arial"/>
          <w:lang/>
        </w:rPr>
        <w:t xml:space="preserve"> 2011. godine</w:t>
      </w:r>
    </w:p>
    <w:p w:rsidR="00867204" w:rsidRPr="0057174A" w:rsidRDefault="00867204" w:rsidP="00E90006">
      <w:pPr>
        <w:tabs>
          <w:tab w:val="left" w:pos="0"/>
        </w:tabs>
        <w:ind w:left="1440" w:hanging="720"/>
        <w:rPr>
          <w:rFonts w:ascii="Arial" w:hAnsi="Arial" w:cs="Arial"/>
          <w:lang/>
        </w:rPr>
      </w:pPr>
      <w:r w:rsidRPr="00B14E7C">
        <w:rPr>
          <w:rFonts w:ascii="Arial" w:hAnsi="Arial" w:cs="Arial"/>
          <w:b/>
          <w:lang/>
        </w:rPr>
        <w:t>Glavni rezultat</w:t>
      </w:r>
      <w:r w:rsidRPr="00B14E7C">
        <w:rPr>
          <w:rFonts w:ascii="Arial" w:hAnsi="Arial" w:cs="Arial"/>
          <w:lang/>
        </w:rPr>
        <w:t>:</w:t>
      </w:r>
      <w:r w:rsidR="001105A6" w:rsidRPr="00B14E7C">
        <w:rPr>
          <w:rFonts w:ascii="Arial" w:hAnsi="Arial" w:cs="Arial"/>
          <w:lang/>
        </w:rPr>
        <w:t xml:space="preserve"> </w:t>
      </w:r>
      <w:r w:rsidR="00656143">
        <w:rPr>
          <w:rFonts w:ascii="Arial" w:hAnsi="Arial" w:cs="Arial"/>
          <w:lang/>
        </w:rPr>
        <w:t>O</w:t>
      </w:r>
      <w:r w:rsidR="00656143" w:rsidRPr="00B14E7C">
        <w:rPr>
          <w:rFonts w:ascii="Arial" w:hAnsi="Arial" w:cs="Arial"/>
          <w:lang/>
        </w:rPr>
        <w:t xml:space="preserve">bučeno </w:t>
      </w:r>
      <w:r w:rsidR="0048076F" w:rsidRPr="00B14E7C">
        <w:rPr>
          <w:rFonts w:ascii="Arial" w:hAnsi="Arial" w:cs="Arial"/>
          <w:lang/>
        </w:rPr>
        <w:t>150</w:t>
      </w:r>
      <w:r w:rsidR="001105A6" w:rsidRPr="00B14E7C">
        <w:rPr>
          <w:rFonts w:ascii="Arial" w:hAnsi="Arial" w:cs="Arial"/>
          <w:lang/>
        </w:rPr>
        <w:t xml:space="preserve"> </w:t>
      </w:r>
      <w:r w:rsidR="007533AC">
        <w:rPr>
          <w:rFonts w:ascii="Arial" w:hAnsi="Arial" w:cs="Arial"/>
          <w:lang/>
        </w:rPr>
        <w:t>unosi</w:t>
      </w:r>
      <w:r w:rsidR="007533AC">
        <w:rPr>
          <w:rFonts w:ascii="Arial" w:hAnsi="Arial" w:cs="Arial"/>
          <w:lang/>
        </w:rPr>
        <w:t>oca</w:t>
      </w:r>
      <w:r w:rsidR="00D05FC1" w:rsidRPr="00B14E7C">
        <w:rPr>
          <w:rFonts w:ascii="Arial" w:hAnsi="Arial" w:cs="Arial"/>
          <w:lang/>
        </w:rPr>
        <w:t xml:space="preserve"> </w:t>
      </w:r>
      <w:r w:rsidR="001105A6" w:rsidRPr="00B14E7C">
        <w:rPr>
          <w:rFonts w:ascii="Arial" w:hAnsi="Arial" w:cs="Arial"/>
          <w:lang/>
        </w:rPr>
        <w:t>podataka</w:t>
      </w:r>
      <w:r w:rsidR="00656143">
        <w:rPr>
          <w:rFonts w:ascii="Arial" w:hAnsi="Arial" w:cs="Arial"/>
          <w:lang/>
        </w:rPr>
        <w:t>.</w:t>
      </w:r>
    </w:p>
    <w:p w:rsidR="00D05FC1" w:rsidRPr="00B14E7C" w:rsidRDefault="00867204" w:rsidP="00E90006">
      <w:pPr>
        <w:ind w:left="720"/>
        <w:jc w:val="both"/>
        <w:rPr>
          <w:rFonts w:ascii="Arial" w:hAnsi="Arial" w:cs="Arial"/>
          <w:lang/>
        </w:rPr>
      </w:pPr>
      <w:r w:rsidRPr="00B14E7C">
        <w:rPr>
          <w:rFonts w:ascii="Arial" w:hAnsi="Arial" w:cs="Arial"/>
          <w:b/>
          <w:lang/>
        </w:rPr>
        <w:t>Opis aktivnosti</w:t>
      </w:r>
      <w:r w:rsidRPr="00B14E7C">
        <w:rPr>
          <w:rFonts w:ascii="Arial" w:hAnsi="Arial" w:cs="Arial"/>
          <w:lang/>
        </w:rPr>
        <w:t>:</w:t>
      </w:r>
      <w:r w:rsidR="00780DF0" w:rsidRPr="00B14E7C">
        <w:rPr>
          <w:rFonts w:ascii="Arial" w:hAnsi="Arial" w:cs="Arial"/>
          <w:lang/>
        </w:rPr>
        <w:t xml:space="preserve"> </w:t>
      </w:r>
      <w:r w:rsidR="000F1119" w:rsidRPr="00B14E7C">
        <w:rPr>
          <w:rFonts w:ascii="Arial" w:hAnsi="Arial" w:cs="Arial"/>
          <w:lang/>
        </w:rPr>
        <w:t xml:space="preserve">Izvšena je obuka </w:t>
      </w:r>
      <w:r w:rsidR="007533AC">
        <w:rPr>
          <w:rFonts w:ascii="Arial" w:hAnsi="Arial" w:cs="Arial"/>
          <w:lang/>
        </w:rPr>
        <w:t>unosi</w:t>
      </w:r>
      <w:r w:rsidR="007533AC">
        <w:rPr>
          <w:rFonts w:ascii="Arial" w:hAnsi="Arial" w:cs="Arial"/>
          <w:lang/>
        </w:rPr>
        <w:t>oca</w:t>
      </w:r>
      <w:r w:rsidR="00D05FC1" w:rsidRPr="00B14E7C">
        <w:rPr>
          <w:rFonts w:ascii="Arial" w:hAnsi="Arial" w:cs="Arial"/>
          <w:lang/>
        </w:rPr>
        <w:t xml:space="preserve"> </w:t>
      </w:r>
      <w:r w:rsidR="00780DF0" w:rsidRPr="00B14E7C">
        <w:rPr>
          <w:rFonts w:ascii="Arial" w:hAnsi="Arial" w:cs="Arial"/>
          <w:lang/>
        </w:rPr>
        <w:t>podataka, kako i testiranje nakon obuke, na osnovu č</w:t>
      </w:r>
      <w:r w:rsidR="007533AC">
        <w:rPr>
          <w:rFonts w:ascii="Arial" w:hAnsi="Arial" w:cs="Arial"/>
          <w:lang/>
        </w:rPr>
        <w:t>ega je izvršen i izbor unosi</w:t>
      </w:r>
      <w:r w:rsidR="007533AC">
        <w:rPr>
          <w:rFonts w:ascii="Arial" w:hAnsi="Arial" w:cs="Arial"/>
          <w:lang/>
        </w:rPr>
        <w:t>oca</w:t>
      </w:r>
      <w:r w:rsidR="00780DF0" w:rsidRPr="00B14E7C">
        <w:rPr>
          <w:rFonts w:ascii="Arial" w:hAnsi="Arial" w:cs="Arial"/>
          <w:lang/>
        </w:rPr>
        <w:t>.</w:t>
      </w:r>
    </w:p>
    <w:p w:rsidR="008438EE" w:rsidRPr="00B14E7C" w:rsidRDefault="00301157" w:rsidP="00582AA0">
      <w:pPr>
        <w:ind w:firstLine="720"/>
        <w:jc w:val="both"/>
        <w:rPr>
          <w:rFonts w:ascii="Arial" w:hAnsi="Arial" w:cs="Arial"/>
          <w:b/>
          <w:lang/>
        </w:rPr>
      </w:pPr>
      <w:r w:rsidRPr="00B14E7C">
        <w:rPr>
          <w:rFonts w:ascii="Arial" w:hAnsi="Arial" w:cs="Arial"/>
          <w:b/>
          <w:lang/>
        </w:rPr>
        <w:t>12.4 Unos podataka</w:t>
      </w:r>
    </w:p>
    <w:p w:rsidR="00301157" w:rsidRPr="00B14E7C" w:rsidRDefault="00301157" w:rsidP="00582AA0">
      <w:pPr>
        <w:ind w:firstLine="720"/>
        <w:rPr>
          <w:rFonts w:ascii="Arial" w:hAnsi="Arial" w:cs="Arial"/>
          <w:lang/>
        </w:rPr>
      </w:pPr>
      <w:r w:rsidRPr="00B14E7C">
        <w:rPr>
          <w:rFonts w:ascii="Arial" w:hAnsi="Arial" w:cs="Arial"/>
          <w:b/>
          <w:lang/>
        </w:rPr>
        <w:t>Rok realizacije</w:t>
      </w:r>
      <w:r w:rsidRPr="00B14E7C">
        <w:rPr>
          <w:rFonts w:ascii="Arial" w:hAnsi="Arial" w:cs="Arial"/>
          <w:lang/>
        </w:rPr>
        <w:t xml:space="preserve">: </w:t>
      </w:r>
      <w:r w:rsidR="000F1119" w:rsidRPr="00B14E7C">
        <w:rPr>
          <w:rFonts w:ascii="Arial" w:hAnsi="Arial" w:cs="Arial"/>
          <w:lang/>
        </w:rPr>
        <w:t>4. maja -</w:t>
      </w:r>
      <w:r w:rsidR="005B31DB" w:rsidRPr="00B14E7C">
        <w:rPr>
          <w:rFonts w:ascii="Arial" w:hAnsi="Arial" w:cs="Arial"/>
          <w:lang/>
        </w:rPr>
        <w:t xml:space="preserve"> </w:t>
      </w:r>
      <w:r w:rsidR="000F1119" w:rsidRPr="00B14E7C">
        <w:rPr>
          <w:rFonts w:ascii="Arial" w:hAnsi="Arial" w:cs="Arial"/>
          <w:lang/>
        </w:rPr>
        <w:t xml:space="preserve">20. juna 2011. </w:t>
      </w:r>
      <w:r w:rsidR="002E23B1" w:rsidRPr="00B14E7C">
        <w:rPr>
          <w:rFonts w:ascii="Arial" w:hAnsi="Arial" w:cs="Arial"/>
          <w:lang/>
        </w:rPr>
        <w:t>godine (40 radnih dana</w:t>
      </w:r>
      <w:r w:rsidR="002C14D7" w:rsidRPr="00B14E7C">
        <w:rPr>
          <w:rFonts w:ascii="Arial" w:hAnsi="Arial" w:cs="Arial"/>
          <w:lang/>
        </w:rPr>
        <w:t xml:space="preserve"> - tri radne smjene: 07h-02h</w:t>
      </w:r>
      <w:r w:rsidR="002E23B1" w:rsidRPr="00B14E7C">
        <w:rPr>
          <w:rFonts w:ascii="Arial" w:hAnsi="Arial" w:cs="Arial"/>
          <w:lang/>
        </w:rPr>
        <w:t>)</w:t>
      </w:r>
    </w:p>
    <w:p w:rsidR="00301157" w:rsidRPr="00B14E7C" w:rsidRDefault="00301157" w:rsidP="00582AA0">
      <w:pPr>
        <w:ind w:firstLine="720"/>
        <w:rPr>
          <w:rFonts w:ascii="Arial" w:hAnsi="Arial" w:cs="Arial"/>
          <w:lang/>
        </w:rPr>
      </w:pPr>
      <w:r w:rsidRPr="00B14E7C">
        <w:rPr>
          <w:rFonts w:ascii="Arial" w:hAnsi="Arial" w:cs="Arial"/>
          <w:b/>
          <w:lang/>
        </w:rPr>
        <w:t>Glavni rezultat</w:t>
      </w:r>
      <w:r w:rsidRPr="00B14E7C">
        <w:rPr>
          <w:rFonts w:ascii="Arial" w:hAnsi="Arial" w:cs="Arial"/>
          <w:lang/>
        </w:rPr>
        <w:t>:</w:t>
      </w:r>
      <w:r w:rsidR="000F1119" w:rsidRPr="00B14E7C">
        <w:rPr>
          <w:rFonts w:ascii="Arial" w:hAnsi="Arial" w:cs="Arial"/>
          <w:lang/>
        </w:rPr>
        <w:t xml:space="preserve"> </w:t>
      </w:r>
      <w:r w:rsidR="00656143">
        <w:rPr>
          <w:rFonts w:ascii="Arial" w:hAnsi="Arial" w:cs="Arial"/>
          <w:lang/>
        </w:rPr>
        <w:t>I</w:t>
      </w:r>
      <w:r w:rsidR="002C14D7" w:rsidRPr="00B14E7C">
        <w:rPr>
          <w:rFonts w:ascii="Arial" w:hAnsi="Arial" w:cs="Arial"/>
          <w:lang/>
        </w:rPr>
        <w:t>zvršen unos</w:t>
      </w:r>
      <w:r w:rsidR="005B31DB" w:rsidRPr="00B14E7C">
        <w:rPr>
          <w:rFonts w:ascii="Arial" w:hAnsi="Arial" w:cs="Arial"/>
          <w:lang/>
        </w:rPr>
        <w:t xml:space="preserve"> </w:t>
      </w:r>
      <w:r w:rsidR="000F1119" w:rsidRPr="00B14E7C">
        <w:rPr>
          <w:rFonts w:ascii="Arial" w:hAnsi="Arial" w:cs="Arial"/>
          <w:lang/>
        </w:rPr>
        <w:t>655 718 upitnika za lice i 314</w:t>
      </w:r>
      <w:r w:rsidR="004F614A" w:rsidRPr="00B14E7C">
        <w:rPr>
          <w:rFonts w:ascii="Arial" w:hAnsi="Arial" w:cs="Arial"/>
          <w:lang/>
        </w:rPr>
        <w:t xml:space="preserve"> </w:t>
      </w:r>
      <w:r w:rsidR="000F1119" w:rsidRPr="00B14E7C">
        <w:rPr>
          <w:rFonts w:ascii="Arial" w:hAnsi="Arial" w:cs="Arial"/>
          <w:lang/>
        </w:rPr>
        <w:t>704 upitnika za stan i domaćinstvo</w:t>
      </w:r>
    </w:p>
    <w:p w:rsidR="00320ECD" w:rsidRPr="0057174A" w:rsidRDefault="00301157" w:rsidP="00582AA0">
      <w:pPr>
        <w:ind w:left="720"/>
        <w:jc w:val="both"/>
        <w:rPr>
          <w:rFonts w:ascii="Arial" w:hAnsi="Arial" w:cs="Arial"/>
          <w:lang/>
        </w:rPr>
      </w:pPr>
      <w:r w:rsidRPr="00B14E7C">
        <w:rPr>
          <w:rFonts w:ascii="Arial" w:hAnsi="Arial" w:cs="Arial"/>
          <w:b/>
          <w:lang/>
        </w:rPr>
        <w:t>Opis aktivnosti</w:t>
      </w:r>
      <w:r w:rsidRPr="00B14E7C">
        <w:rPr>
          <w:rFonts w:ascii="Arial" w:hAnsi="Arial" w:cs="Arial"/>
          <w:lang/>
        </w:rPr>
        <w:t>:</w:t>
      </w:r>
      <w:r w:rsidR="005B31DB" w:rsidRPr="00B14E7C">
        <w:rPr>
          <w:rFonts w:ascii="Arial" w:hAnsi="Arial" w:cs="Arial"/>
          <w:lang/>
        </w:rPr>
        <w:t xml:space="preserve"> </w:t>
      </w:r>
      <w:r w:rsidR="00656143">
        <w:rPr>
          <w:rFonts w:ascii="Arial" w:hAnsi="Arial" w:cs="Arial"/>
          <w:lang/>
        </w:rPr>
        <w:t>N</w:t>
      </w:r>
      <w:r w:rsidR="005B31DB" w:rsidRPr="00B14E7C">
        <w:rPr>
          <w:rFonts w:ascii="Arial" w:hAnsi="Arial" w:cs="Arial"/>
          <w:lang/>
        </w:rPr>
        <w:t xml:space="preserve">a </w:t>
      </w:r>
      <w:r w:rsidR="000F1119" w:rsidRPr="00B14E7C">
        <w:rPr>
          <w:rFonts w:ascii="Arial" w:hAnsi="Arial" w:cs="Arial"/>
          <w:lang/>
        </w:rPr>
        <w:t xml:space="preserve">60 </w:t>
      </w:r>
      <w:r w:rsidR="0057174A">
        <w:rPr>
          <w:rFonts w:ascii="Arial" w:hAnsi="Arial" w:cs="Arial"/>
          <w:lang/>
        </w:rPr>
        <w:t>komjutera</w:t>
      </w:r>
      <w:r w:rsidR="00705FE6" w:rsidRPr="00B14E7C">
        <w:rPr>
          <w:rFonts w:ascii="Arial" w:hAnsi="Arial" w:cs="Arial"/>
          <w:lang/>
        </w:rPr>
        <w:t>,</w:t>
      </w:r>
      <w:r w:rsidR="000F1119" w:rsidRPr="00B14E7C">
        <w:rPr>
          <w:rFonts w:ascii="Arial" w:hAnsi="Arial" w:cs="Arial"/>
          <w:lang/>
        </w:rPr>
        <w:t xml:space="preserve"> </w:t>
      </w:r>
      <w:r w:rsidR="00705FE6" w:rsidRPr="00B14E7C">
        <w:rPr>
          <w:rFonts w:ascii="Arial" w:hAnsi="Arial" w:cs="Arial"/>
          <w:lang/>
        </w:rPr>
        <w:t>u 6 kancelarija</w:t>
      </w:r>
      <w:r w:rsidR="008E2C2C" w:rsidRPr="00B14E7C">
        <w:rPr>
          <w:rFonts w:ascii="Arial" w:hAnsi="Arial" w:cs="Arial"/>
          <w:lang/>
        </w:rPr>
        <w:t>,</w:t>
      </w:r>
      <w:r w:rsidR="00705FE6" w:rsidRPr="00B14E7C">
        <w:rPr>
          <w:rFonts w:ascii="Arial" w:hAnsi="Arial" w:cs="Arial"/>
          <w:lang/>
        </w:rPr>
        <w:t xml:space="preserve"> </w:t>
      </w:r>
      <w:r w:rsidR="000F1119" w:rsidRPr="00B14E7C">
        <w:rPr>
          <w:rFonts w:ascii="Arial" w:hAnsi="Arial" w:cs="Arial"/>
          <w:lang/>
        </w:rPr>
        <w:t xml:space="preserve">vršio se unos podataka. Unos je počeo 4. maja, a završen 20. juna 2011. godine. U tom periodu organizovan je rad u 3 smjene, kao i subotom. </w:t>
      </w:r>
      <w:r w:rsidR="00780DF0" w:rsidRPr="00B14E7C">
        <w:rPr>
          <w:rFonts w:ascii="Arial" w:hAnsi="Arial" w:cs="Arial"/>
          <w:lang/>
        </w:rPr>
        <w:t xml:space="preserve">Unos je vršen shodno posebnom </w:t>
      </w:r>
      <w:r w:rsidR="004F614A" w:rsidRPr="00B14E7C">
        <w:rPr>
          <w:rFonts w:ascii="Arial" w:hAnsi="Arial" w:cs="Arial"/>
          <w:lang/>
        </w:rPr>
        <w:t xml:space="preserve">uputstvu </w:t>
      </w:r>
      <w:r w:rsidR="00780DF0" w:rsidRPr="00B14E7C">
        <w:rPr>
          <w:rFonts w:ascii="Arial" w:hAnsi="Arial" w:cs="Arial"/>
          <w:lang/>
        </w:rPr>
        <w:t>„Uputstvo za upotrebu programskog paketa za Popis stanovništva, domaćinstava i stanova u Crnoj Gori 2011.godine”.</w:t>
      </w:r>
    </w:p>
    <w:p w:rsidR="00301157" w:rsidRPr="00B14E7C" w:rsidRDefault="00301157" w:rsidP="00582AA0">
      <w:pPr>
        <w:ind w:firstLine="720"/>
        <w:rPr>
          <w:rFonts w:ascii="Arial" w:hAnsi="Arial" w:cs="Arial"/>
          <w:b/>
          <w:lang/>
        </w:rPr>
      </w:pPr>
      <w:r w:rsidRPr="00B14E7C">
        <w:rPr>
          <w:rFonts w:ascii="Arial" w:hAnsi="Arial" w:cs="Arial"/>
          <w:b/>
          <w:lang/>
        </w:rPr>
        <w:t>12.</w:t>
      </w:r>
      <w:r w:rsidR="00EC6639" w:rsidRPr="00B14E7C">
        <w:rPr>
          <w:rFonts w:ascii="Arial" w:hAnsi="Arial" w:cs="Arial"/>
          <w:b/>
          <w:lang/>
        </w:rPr>
        <w:t xml:space="preserve">5 </w:t>
      </w:r>
      <w:r w:rsidRPr="00B14E7C">
        <w:rPr>
          <w:rFonts w:ascii="Arial" w:hAnsi="Arial" w:cs="Arial"/>
          <w:b/>
          <w:lang/>
        </w:rPr>
        <w:t>Kontrola unosa</w:t>
      </w:r>
      <w:r w:rsidR="000057F3" w:rsidRPr="00B14E7C">
        <w:rPr>
          <w:rFonts w:ascii="Arial" w:hAnsi="Arial" w:cs="Arial"/>
          <w:b/>
          <w:lang/>
        </w:rPr>
        <w:t xml:space="preserve"> </w:t>
      </w:r>
      <w:r w:rsidRPr="00B14E7C">
        <w:rPr>
          <w:rFonts w:ascii="Arial" w:hAnsi="Arial" w:cs="Arial"/>
          <w:b/>
          <w:lang/>
        </w:rPr>
        <w:t>podataka</w:t>
      </w:r>
      <w:r w:rsidR="000057F3" w:rsidRPr="00B14E7C">
        <w:rPr>
          <w:rFonts w:ascii="Arial" w:hAnsi="Arial" w:cs="Arial"/>
          <w:b/>
          <w:lang/>
        </w:rPr>
        <w:t xml:space="preserve"> </w:t>
      </w:r>
      <w:r w:rsidRPr="00B14E7C">
        <w:rPr>
          <w:rFonts w:ascii="Arial" w:hAnsi="Arial" w:cs="Arial"/>
          <w:b/>
          <w:lang/>
        </w:rPr>
        <w:t>od strane MONSTAT-a</w:t>
      </w:r>
    </w:p>
    <w:p w:rsidR="00301157" w:rsidRPr="00B14E7C" w:rsidRDefault="00301157" w:rsidP="00582AA0">
      <w:pPr>
        <w:ind w:firstLine="720"/>
        <w:rPr>
          <w:rFonts w:ascii="Arial" w:hAnsi="Arial" w:cs="Arial"/>
          <w:lang/>
        </w:rPr>
      </w:pPr>
      <w:r w:rsidRPr="00B14E7C">
        <w:rPr>
          <w:rFonts w:ascii="Arial" w:hAnsi="Arial" w:cs="Arial"/>
          <w:b/>
          <w:lang/>
        </w:rPr>
        <w:t>Rok realizacije</w:t>
      </w:r>
      <w:r w:rsidRPr="00B14E7C">
        <w:rPr>
          <w:rFonts w:ascii="Arial" w:hAnsi="Arial" w:cs="Arial"/>
          <w:lang/>
        </w:rPr>
        <w:t xml:space="preserve">: </w:t>
      </w:r>
      <w:r w:rsidR="0066123B" w:rsidRPr="00B14E7C">
        <w:rPr>
          <w:rFonts w:ascii="Arial" w:hAnsi="Arial" w:cs="Arial"/>
          <w:lang/>
        </w:rPr>
        <w:t>4. maja – 20. juna 2011 (40 dana)</w:t>
      </w:r>
    </w:p>
    <w:p w:rsidR="00301157" w:rsidRPr="00B14E7C" w:rsidRDefault="00301157" w:rsidP="00582AA0">
      <w:pPr>
        <w:ind w:firstLine="720"/>
        <w:rPr>
          <w:rFonts w:ascii="Arial" w:hAnsi="Arial" w:cs="Arial"/>
          <w:lang/>
        </w:rPr>
      </w:pPr>
      <w:r w:rsidRPr="00B14E7C">
        <w:rPr>
          <w:rFonts w:ascii="Arial" w:hAnsi="Arial" w:cs="Arial"/>
          <w:b/>
          <w:lang/>
        </w:rPr>
        <w:t>Glavni rezultat</w:t>
      </w:r>
      <w:r w:rsidRPr="00B14E7C">
        <w:rPr>
          <w:rFonts w:ascii="Arial" w:hAnsi="Arial" w:cs="Arial"/>
          <w:lang/>
        </w:rPr>
        <w:t>:</w:t>
      </w:r>
      <w:r w:rsidR="002D2CF5" w:rsidRPr="00B14E7C">
        <w:rPr>
          <w:rFonts w:ascii="Arial" w:hAnsi="Arial" w:cs="Arial"/>
          <w:lang/>
        </w:rPr>
        <w:t xml:space="preserve"> Postignuta tačnost </w:t>
      </w:r>
      <w:r w:rsidR="005B31DB" w:rsidRPr="00B14E7C">
        <w:rPr>
          <w:rFonts w:ascii="Arial" w:hAnsi="Arial" w:cs="Arial"/>
          <w:lang/>
        </w:rPr>
        <w:t xml:space="preserve">unesenih </w:t>
      </w:r>
      <w:r w:rsidR="002D2CF5" w:rsidRPr="00B14E7C">
        <w:rPr>
          <w:rFonts w:ascii="Arial" w:hAnsi="Arial" w:cs="Arial"/>
          <w:lang/>
        </w:rPr>
        <w:t>podataka popisa</w:t>
      </w:r>
    </w:p>
    <w:p w:rsidR="0066123B" w:rsidRPr="00B14E7C" w:rsidRDefault="00301157" w:rsidP="00582AA0">
      <w:pPr>
        <w:ind w:left="720"/>
        <w:jc w:val="both"/>
        <w:rPr>
          <w:rFonts w:ascii="Arial" w:hAnsi="Arial" w:cs="Arial"/>
          <w:lang/>
        </w:rPr>
      </w:pPr>
      <w:r w:rsidRPr="00B14E7C">
        <w:rPr>
          <w:rFonts w:ascii="Arial" w:hAnsi="Arial" w:cs="Arial"/>
          <w:b/>
          <w:lang/>
        </w:rPr>
        <w:t>Opis aktivnosti</w:t>
      </w:r>
      <w:r w:rsidRPr="00B14E7C">
        <w:rPr>
          <w:rFonts w:ascii="Arial" w:hAnsi="Arial" w:cs="Arial"/>
          <w:lang/>
        </w:rPr>
        <w:t>:</w:t>
      </w:r>
      <w:r w:rsidR="0066123B" w:rsidRPr="00B14E7C">
        <w:rPr>
          <w:rFonts w:ascii="Arial" w:hAnsi="Arial" w:cs="Arial"/>
          <w:lang/>
        </w:rPr>
        <w:t xml:space="preserve"> </w:t>
      </w:r>
      <w:r w:rsidR="00656143">
        <w:rPr>
          <w:rFonts w:ascii="Arial" w:hAnsi="Arial" w:cs="Arial"/>
          <w:lang/>
        </w:rPr>
        <w:t>U</w:t>
      </w:r>
      <w:r w:rsidR="00656143" w:rsidRPr="00B14E7C">
        <w:rPr>
          <w:rFonts w:ascii="Arial" w:hAnsi="Arial" w:cs="Arial"/>
          <w:lang/>
        </w:rPr>
        <w:t xml:space="preserve"> </w:t>
      </w:r>
      <w:r w:rsidR="0066123B" w:rsidRPr="00B14E7C">
        <w:rPr>
          <w:rFonts w:ascii="Arial" w:hAnsi="Arial" w:cs="Arial"/>
          <w:lang/>
        </w:rPr>
        <w:t xml:space="preserve">toku unosa vršena je kontrola </w:t>
      </w:r>
      <w:r w:rsidR="005B31DB" w:rsidRPr="00B14E7C">
        <w:rPr>
          <w:rFonts w:ascii="Arial" w:hAnsi="Arial" w:cs="Arial"/>
          <w:lang/>
        </w:rPr>
        <w:t xml:space="preserve">unesenih </w:t>
      </w:r>
      <w:r w:rsidR="0066123B" w:rsidRPr="00B14E7C">
        <w:rPr>
          <w:rFonts w:ascii="Arial" w:hAnsi="Arial" w:cs="Arial"/>
          <w:lang/>
        </w:rPr>
        <w:t>podataka</w:t>
      </w:r>
      <w:r w:rsidR="005B31DB" w:rsidRPr="00B14E7C">
        <w:rPr>
          <w:rFonts w:ascii="Arial" w:hAnsi="Arial" w:cs="Arial"/>
          <w:lang/>
        </w:rPr>
        <w:t>,</w:t>
      </w:r>
      <w:r w:rsidR="0066123B" w:rsidRPr="00B14E7C">
        <w:rPr>
          <w:rFonts w:ascii="Arial" w:hAnsi="Arial" w:cs="Arial"/>
          <w:lang/>
        </w:rPr>
        <w:t xml:space="preserve"> u smislu broja obrazaca kao i tačnosti </w:t>
      </w:r>
      <w:r w:rsidR="005B31DB" w:rsidRPr="00B14E7C">
        <w:rPr>
          <w:rFonts w:ascii="Arial" w:hAnsi="Arial" w:cs="Arial"/>
          <w:lang/>
        </w:rPr>
        <w:t xml:space="preserve">unesenih </w:t>
      </w:r>
      <w:r w:rsidR="0066123B" w:rsidRPr="00B14E7C">
        <w:rPr>
          <w:rFonts w:ascii="Arial" w:hAnsi="Arial" w:cs="Arial"/>
          <w:lang/>
        </w:rPr>
        <w:t xml:space="preserve">podataka. </w:t>
      </w:r>
      <w:r w:rsidR="0066123B" w:rsidRPr="00B14E7C">
        <w:rPr>
          <w:rFonts w:ascii="Arial" w:eastAsia="Times New Roman" w:hAnsi="Arial" w:cs="Arial"/>
          <w:lang/>
        </w:rPr>
        <w:t>Radi kontrole kvaliteta unosa, nakon završenog  unosa izvršen je po</w:t>
      </w:r>
      <w:r w:rsidR="0066123B" w:rsidRPr="00B14E7C">
        <w:rPr>
          <w:rFonts w:ascii="Arial" w:hAnsi="Arial" w:cs="Arial"/>
          <w:lang/>
        </w:rPr>
        <w:t>novni unos 149 popisnih krugova.</w:t>
      </w:r>
    </w:p>
    <w:p w:rsidR="00780DF0" w:rsidRPr="00B14E7C" w:rsidRDefault="00582AA0" w:rsidP="00582AA0">
      <w:pPr>
        <w:ind w:firstLine="720"/>
        <w:jc w:val="both"/>
        <w:rPr>
          <w:rFonts w:ascii="Arial" w:eastAsia="Times New Roman" w:hAnsi="Arial" w:cs="Arial"/>
          <w:b/>
          <w:lang/>
        </w:rPr>
      </w:pPr>
      <w:r w:rsidRPr="00B14E7C">
        <w:rPr>
          <w:rFonts w:ascii="Arial" w:hAnsi="Arial" w:cs="Arial"/>
          <w:b/>
          <w:lang/>
        </w:rPr>
        <w:t>12.6 Kontrola unosa podataka</w:t>
      </w:r>
      <w:r w:rsidR="00780DF0" w:rsidRPr="00B14E7C">
        <w:rPr>
          <w:rFonts w:ascii="Arial" w:hAnsi="Arial" w:cs="Arial"/>
          <w:b/>
          <w:lang/>
        </w:rPr>
        <w:t xml:space="preserve"> od strane političkih partija</w:t>
      </w:r>
    </w:p>
    <w:p w:rsidR="00301157" w:rsidRPr="0057174A" w:rsidRDefault="00582AA0" w:rsidP="00582AA0">
      <w:pPr>
        <w:tabs>
          <w:tab w:val="left" w:pos="0"/>
          <w:tab w:val="left" w:pos="567"/>
          <w:tab w:val="left" w:pos="851"/>
        </w:tabs>
        <w:rPr>
          <w:rFonts w:ascii="Arial" w:hAnsi="Arial" w:cs="Arial"/>
          <w:lang/>
        </w:rPr>
      </w:pPr>
      <w:r w:rsidRPr="00B14E7C">
        <w:rPr>
          <w:rFonts w:ascii="Arial" w:hAnsi="Arial" w:cs="Arial"/>
          <w:b/>
          <w:lang/>
        </w:rPr>
        <w:tab/>
      </w:r>
      <w:r w:rsidR="000710E5" w:rsidRPr="00B14E7C">
        <w:rPr>
          <w:rFonts w:ascii="Arial" w:hAnsi="Arial" w:cs="Arial"/>
          <w:b/>
          <w:lang/>
        </w:rPr>
        <w:t xml:space="preserve">  </w:t>
      </w:r>
      <w:r w:rsidR="00301157" w:rsidRPr="00B14E7C">
        <w:rPr>
          <w:rFonts w:ascii="Arial" w:hAnsi="Arial" w:cs="Arial"/>
          <w:b/>
          <w:lang/>
        </w:rPr>
        <w:t>Rok realizacije</w:t>
      </w:r>
      <w:r w:rsidR="00301157" w:rsidRPr="00B14E7C">
        <w:rPr>
          <w:rFonts w:ascii="Arial" w:hAnsi="Arial" w:cs="Arial"/>
          <w:lang/>
        </w:rPr>
        <w:t>:</w:t>
      </w:r>
      <w:r w:rsidR="00336775" w:rsidRPr="00B14E7C">
        <w:rPr>
          <w:rFonts w:ascii="Arial" w:hAnsi="Arial" w:cs="Arial"/>
          <w:lang/>
        </w:rPr>
        <w:t xml:space="preserve"> maj 2011</w:t>
      </w:r>
      <w:r w:rsidR="005B31DB" w:rsidRPr="00B14E7C">
        <w:rPr>
          <w:rFonts w:ascii="Arial" w:hAnsi="Arial" w:cs="Arial"/>
          <w:lang/>
        </w:rPr>
        <w:t xml:space="preserve"> </w:t>
      </w:r>
      <w:r w:rsidR="00336775" w:rsidRPr="00B14E7C">
        <w:rPr>
          <w:rFonts w:ascii="Arial" w:hAnsi="Arial" w:cs="Arial"/>
          <w:lang/>
        </w:rPr>
        <w:t>-</w:t>
      </w:r>
      <w:r w:rsidR="005B31DB" w:rsidRPr="00B14E7C">
        <w:rPr>
          <w:rFonts w:ascii="Arial" w:hAnsi="Arial" w:cs="Arial"/>
          <w:lang/>
        </w:rPr>
        <w:t xml:space="preserve"> </w:t>
      </w:r>
      <w:r w:rsidR="00336775" w:rsidRPr="00B14E7C">
        <w:rPr>
          <w:rFonts w:ascii="Arial" w:hAnsi="Arial" w:cs="Arial"/>
          <w:lang/>
        </w:rPr>
        <w:t>jun 2011. god</w:t>
      </w:r>
      <w:r w:rsidR="00D855B3" w:rsidRPr="00B14E7C">
        <w:rPr>
          <w:rFonts w:ascii="Arial" w:hAnsi="Arial" w:cs="Arial"/>
          <w:lang/>
        </w:rPr>
        <w:t>i</w:t>
      </w:r>
      <w:r w:rsidR="00336775" w:rsidRPr="00B14E7C">
        <w:rPr>
          <w:rFonts w:ascii="Arial" w:hAnsi="Arial" w:cs="Arial"/>
          <w:lang/>
        </w:rPr>
        <w:t>ne</w:t>
      </w:r>
      <w:r w:rsidR="00656143">
        <w:rPr>
          <w:rFonts w:ascii="Arial" w:hAnsi="Arial" w:cs="Arial"/>
          <w:lang/>
        </w:rPr>
        <w:t xml:space="preserve"> </w:t>
      </w:r>
    </w:p>
    <w:p w:rsidR="00301157" w:rsidRPr="00B14E7C" w:rsidRDefault="000710E5" w:rsidP="00582AA0">
      <w:pPr>
        <w:tabs>
          <w:tab w:val="left" w:pos="0"/>
          <w:tab w:val="left" w:pos="567"/>
          <w:tab w:val="left" w:pos="851"/>
        </w:tabs>
        <w:ind w:left="567"/>
        <w:jc w:val="both"/>
        <w:rPr>
          <w:rFonts w:ascii="Arial" w:hAnsi="Arial" w:cs="Arial"/>
          <w:lang/>
        </w:rPr>
      </w:pPr>
      <w:r w:rsidRPr="00B14E7C">
        <w:rPr>
          <w:rFonts w:ascii="Arial" w:hAnsi="Arial" w:cs="Arial"/>
          <w:b/>
          <w:lang/>
        </w:rPr>
        <w:t xml:space="preserve">  </w:t>
      </w:r>
      <w:r w:rsidR="00336775" w:rsidRPr="00B14E7C">
        <w:rPr>
          <w:rFonts w:ascii="Arial" w:hAnsi="Arial" w:cs="Arial"/>
          <w:b/>
          <w:lang/>
        </w:rPr>
        <w:t>Gl</w:t>
      </w:r>
      <w:r w:rsidR="00301157" w:rsidRPr="00B14E7C">
        <w:rPr>
          <w:rFonts w:ascii="Arial" w:hAnsi="Arial" w:cs="Arial"/>
          <w:b/>
          <w:lang/>
        </w:rPr>
        <w:t>avni rezultat:</w:t>
      </w:r>
      <w:r w:rsidR="00336775" w:rsidRPr="00B14E7C">
        <w:rPr>
          <w:rFonts w:ascii="Arial" w:hAnsi="Arial" w:cs="Arial"/>
          <w:lang/>
        </w:rPr>
        <w:t xml:space="preserve"> </w:t>
      </w:r>
      <w:r w:rsidR="00D855B3" w:rsidRPr="00B14E7C">
        <w:rPr>
          <w:rFonts w:ascii="Arial" w:hAnsi="Arial" w:cs="Arial"/>
          <w:lang/>
        </w:rPr>
        <w:t>U</w:t>
      </w:r>
      <w:r w:rsidR="005B31DB" w:rsidRPr="00B14E7C">
        <w:rPr>
          <w:rFonts w:ascii="Arial" w:hAnsi="Arial" w:cs="Arial"/>
          <w:lang/>
        </w:rPr>
        <w:t xml:space="preserve">tvrđena </w:t>
      </w:r>
      <w:r w:rsidR="00336775" w:rsidRPr="00B14E7C">
        <w:rPr>
          <w:rFonts w:ascii="Arial" w:hAnsi="Arial" w:cs="Arial"/>
          <w:lang/>
        </w:rPr>
        <w:t xml:space="preserve">100% tačnost unosa od strane predstavnika političke partije – Nova </w:t>
      </w:r>
      <w:r w:rsidRPr="00B14E7C">
        <w:rPr>
          <w:rFonts w:ascii="Arial" w:hAnsi="Arial" w:cs="Arial"/>
          <w:lang/>
        </w:rPr>
        <w:t xml:space="preserve">                  </w:t>
      </w:r>
      <w:r w:rsidR="00336775" w:rsidRPr="00B14E7C">
        <w:rPr>
          <w:rFonts w:ascii="Arial" w:hAnsi="Arial" w:cs="Arial"/>
          <w:lang/>
        </w:rPr>
        <w:t>srpska demokratija;</w:t>
      </w:r>
    </w:p>
    <w:p w:rsidR="00497B58" w:rsidRPr="00B14E7C" w:rsidRDefault="00301157" w:rsidP="000710E5">
      <w:pPr>
        <w:ind w:left="567"/>
        <w:jc w:val="both"/>
        <w:rPr>
          <w:rFonts w:ascii="Arial" w:hAnsi="Arial" w:cs="Arial"/>
          <w:lang/>
        </w:rPr>
      </w:pPr>
      <w:r w:rsidRPr="00B14E7C">
        <w:rPr>
          <w:rFonts w:ascii="Arial" w:hAnsi="Arial" w:cs="Arial"/>
          <w:b/>
          <w:lang/>
        </w:rPr>
        <w:t xml:space="preserve">Opis aktivnosti: </w:t>
      </w:r>
      <w:r w:rsidR="00CD0EC6" w:rsidRPr="00B14E7C">
        <w:rPr>
          <w:rFonts w:ascii="Arial" w:hAnsi="Arial" w:cs="Arial"/>
          <w:lang/>
        </w:rPr>
        <w:t>N</w:t>
      </w:r>
      <w:r w:rsidR="005B31DB" w:rsidRPr="00B14E7C">
        <w:rPr>
          <w:rFonts w:ascii="Arial" w:hAnsi="Arial" w:cs="Arial"/>
          <w:lang/>
        </w:rPr>
        <w:t xml:space="preserve">a </w:t>
      </w:r>
      <w:r w:rsidR="001E5CD5" w:rsidRPr="00B14E7C">
        <w:rPr>
          <w:rFonts w:ascii="Arial" w:hAnsi="Arial" w:cs="Arial"/>
          <w:lang/>
        </w:rPr>
        <w:t xml:space="preserve">zahtjev političke </w:t>
      </w:r>
      <w:r w:rsidR="005B31DB" w:rsidRPr="00B14E7C">
        <w:rPr>
          <w:rFonts w:ascii="Arial" w:hAnsi="Arial" w:cs="Arial"/>
          <w:lang/>
        </w:rPr>
        <w:t xml:space="preserve">partije </w:t>
      </w:r>
      <w:r w:rsidR="001E5CD5" w:rsidRPr="00B14E7C">
        <w:rPr>
          <w:rFonts w:ascii="Arial" w:hAnsi="Arial" w:cs="Arial"/>
          <w:lang/>
        </w:rPr>
        <w:t>NOVA</w:t>
      </w:r>
      <w:r w:rsidR="00CD0EC6" w:rsidRPr="00B14E7C">
        <w:rPr>
          <w:rFonts w:ascii="Arial" w:hAnsi="Arial" w:cs="Arial"/>
          <w:lang/>
        </w:rPr>
        <w:t xml:space="preserve"> srpska demokratija</w:t>
      </w:r>
      <w:r w:rsidR="00FF5D4B" w:rsidRPr="00B14E7C">
        <w:rPr>
          <w:rFonts w:ascii="Arial" w:hAnsi="Arial" w:cs="Arial"/>
          <w:lang/>
        </w:rPr>
        <w:t xml:space="preserve">, MONSTAT je dozvolio kontrolu </w:t>
      </w:r>
      <w:r w:rsidR="00780DF0" w:rsidRPr="00B14E7C">
        <w:rPr>
          <w:rFonts w:ascii="Arial" w:hAnsi="Arial" w:cs="Arial"/>
          <w:lang/>
        </w:rPr>
        <w:t>u</w:t>
      </w:r>
      <w:r w:rsidR="00FF5D4B" w:rsidRPr="00B14E7C">
        <w:rPr>
          <w:rFonts w:ascii="Arial" w:hAnsi="Arial" w:cs="Arial"/>
          <w:lang/>
        </w:rPr>
        <w:t>nosa</w:t>
      </w:r>
      <w:r w:rsidR="00257E99" w:rsidRPr="00B14E7C">
        <w:rPr>
          <w:rFonts w:ascii="Arial" w:hAnsi="Arial" w:cs="Arial"/>
          <w:lang/>
        </w:rPr>
        <w:t>,</w:t>
      </w:r>
      <w:r w:rsidR="00FF5D4B" w:rsidRPr="00B14E7C">
        <w:rPr>
          <w:rFonts w:ascii="Arial" w:hAnsi="Arial" w:cs="Arial"/>
          <w:lang/>
        </w:rPr>
        <w:t xml:space="preserve"> shodno Pravilniku o radu ekspertske grupe na kontroli unosa</w:t>
      </w:r>
      <w:r w:rsidR="00780DF0" w:rsidRPr="00B14E7C">
        <w:rPr>
          <w:rFonts w:ascii="Arial" w:hAnsi="Arial" w:cs="Arial"/>
          <w:lang/>
        </w:rPr>
        <w:t>, a koji je usvojen od obje strane prije početka unosa. Cilj kontrole bio je da se</w:t>
      </w:r>
      <w:r w:rsidR="001E5CD5" w:rsidRPr="00B14E7C">
        <w:rPr>
          <w:rFonts w:ascii="Arial" w:hAnsi="Arial" w:cs="Arial"/>
          <w:lang/>
        </w:rPr>
        <w:t xml:space="preserve"> </w:t>
      </w:r>
      <w:r w:rsidR="00780DF0" w:rsidRPr="00B14E7C">
        <w:rPr>
          <w:rFonts w:ascii="Arial" w:hAnsi="Arial" w:cs="Arial"/>
          <w:lang/>
        </w:rPr>
        <w:t>provjeri tačnost</w:t>
      </w:r>
      <w:r w:rsidR="00FF5D4B" w:rsidRPr="00B14E7C">
        <w:rPr>
          <w:rFonts w:ascii="Arial" w:hAnsi="Arial" w:cs="Arial"/>
          <w:lang/>
        </w:rPr>
        <w:t xml:space="preserve"> unosa odgovora na </w:t>
      </w:r>
      <w:r w:rsidR="00780DF0" w:rsidRPr="00B14E7C">
        <w:rPr>
          <w:rFonts w:ascii="Arial" w:hAnsi="Arial" w:cs="Arial"/>
          <w:lang/>
        </w:rPr>
        <w:t>pitanja iz p</w:t>
      </w:r>
      <w:r w:rsidR="00CD0EC6" w:rsidRPr="00B14E7C">
        <w:rPr>
          <w:rFonts w:ascii="Arial" w:hAnsi="Arial" w:cs="Arial"/>
          <w:lang/>
        </w:rPr>
        <w:t>opisnice o nacionalnoj i etničkoj pri</w:t>
      </w:r>
      <w:r w:rsidR="00780DF0" w:rsidRPr="00B14E7C">
        <w:rPr>
          <w:rFonts w:ascii="Arial" w:hAnsi="Arial" w:cs="Arial"/>
          <w:lang/>
        </w:rPr>
        <w:t>padnosti kao i maternjem jeziku.</w:t>
      </w:r>
      <w:r w:rsidR="00CD0EC6" w:rsidRPr="00B14E7C">
        <w:rPr>
          <w:rFonts w:ascii="Arial" w:hAnsi="Arial" w:cs="Arial"/>
          <w:lang/>
        </w:rPr>
        <w:t xml:space="preserve"> </w:t>
      </w:r>
      <w:r w:rsidR="00780DF0" w:rsidRPr="00B14E7C">
        <w:rPr>
          <w:rFonts w:ascii="Arial" w:hAnsi="Arial" w:cs="Arial"/>
          <w:lang/>
        </w:rPr>
        <w:t>P</w:t>
      </w:r>
      <w:r w:rsidR="00CD0EC6" w:rsidRPr="00B14E7C">
        <w:rPr>
          <w:rFonts w:ascii="Arial" w:hAnsi="Arial" w:cs="Arial"/>
          <w:lang/>
        </w:rPr>
        <w:t>rovjera je sadržala i kontrolu softverskih rij</w:t>
      </w:r>
      <w:r w:rsidR="00913A2E">
        <w:rPr>
          <w:rFonts w:ascii="Arial" w:hAnsi="Arial" w:cs="Arial"/>
          <w:lang/>
        </w:rPr>
        <w:t>ešenja za unos podatka. Na uzor</w:t>
      </w:r>
      <w:r w:rsidR="00CD0EC6" w:rsidRPr="00B14E7C">
        <w:rPr>
          <w:rFonts w:ascii="Arial" w:hAnsi="Arial" w:cs="Arial"/>
          <w:lang/>
        </w:rPr>
        <w:t>ku od 470 kontrolisanih Popisnica u trajanju od</w:t>
      </w:r>
      <w:r w:rsidR="002C14D7" w:rsidRPr="00B14E7C">
        <w:rPr>
          <w:rFonts w:ascii="Arial" w:hAnsi="Arial" w:cs="Arial"/>
          <w:lang/>
        </w:rPr>
        <w:t xml:space="preserve"> </w:t>
      </w:r>
      <w:r w:rsidR="00CD0EC6" w:rsidRPr="00B14E7C">
        <w:rPr>
          <w:rFonts w:ascii="Arial" w:hAnsi="Arial" w:cs="Arial"/>
          <w:lang/>
        </w:rPr>
        <w:t>čet</w:t>
      </w:r>
      <w:r w:rsidR="00CE501B">
        <w:rPr>
          <w:rFonts w:ascii="Arial" w:hAnsi="Arial" w:cs="Arial"/>
          <w:lang/>
        </w:rPr>
        <w:t>i</w:t>
      </w:r>
      <w:r w:rsidR="00CD0EC6" w:rsidRPr="00B14E7C">
        <w:rPr>
          <w:rFonts w:ascii="Arial" w:hAnsi="Arial" w:cs="Arial"/>
          <w:lang/>
        </w:rPr>
        <w:t>ri dana</w:t>
      </w:r>
      <w:r w:rsidR="00FF5D4B" w:rsidRPr="00B14E7C">
        <w:rPr>
          <w:rFonts w:ascii="Arial" w:hAnsi="Arial" w:cs="Arial"/>
          <w:lang/>
        </w:rPr>
        <w:t xml:space="preserve">, </w:t>
      </w:r>
      <w:r w:rsidR="00257E99" w:rsidRPr="00B14E7C">
        <w:rPr>
          <w:rFonts w:ascii="Arial" w:hAnsi="Arial" w:cs="Arial"/>
          <w:lang/>
        </w:rPr>
        <w:t xml:space="preserve">imenovani </w:t>
      </w:r>
      <w:r w:rsidR="00FF5D4B" w:rsidRPr="00B14E7C">
        <w:rPr>
          <w:rFonts w:ascii="Arial" w:hAnsi="Arial" w:cs="Arial"/>
          <w:lang/>
        </w:rPr>
        <w:t xml:space="preserve">ekspert </w:t>
      </w:r>
      <w:r w:rsidR="00780DF0" w:rsidRPr="00B14E7C">
        <w:rPr>
          <w:rFonts w:ascii="Arial" w:hAnsi="Arial" w:cs="Arial"/>
          <w:lang/>
        </w:rPr>
        <w:t xml:space="preserve">od strane </w:t>
      </w:r>
      <w:r w:rsidR="00FF5D4B" w:rsidRPr="00B14E7C">
        <w:rPr>
          <w:rFonts w:ascii="Arial" w:hAnsi="Arial" w:cs="Arial"/>
          <w:lang/>
        </w:rPr>
        <w:t>Nove srpske demokratije</w:t>
      </w:r>
      <w:r w:rsidR="00257E99" w:rsidRPr="00B14E7C">
        <w:rPr>
          <w:rFonts w:ascii="Arial" w:hAnsi="Arial" w:cs="Arial"/>
          <w:lang/>
        </w:rPr>
        <w:t>,</w:t>
      </w:r>
      <w:r w:rsidR="00FF5D4B" w:rsidRPr="00B14E7C">
        <w:rPr>
          <w:rFonts w:ascii="Arial" w:hAnsi="Arial" w:cs="Arial"/>
          <w:lang/>
        </w:rPr>
        <w:t xml:space="preserve"> g-din Milutin </w:t>
      </w:r>
      <w:r w:rsidR="00B6443F" w:rsidRPr="00B14E7C">
        <w:rPr>
          <w:rFonts w:ascii="Arial" w:hAnsi="Arial" w:cs="Arial"/>
          <w:lang/>
        </w:rPr>
        <w:t>Đukanović</w:t>
      </w:r>
      <w:r w:rsidR="00257E99" w:rsidRPr="00B14E7C">
        <w:rPr>
          <w:rFonts w:ascii="Arial" w:hAnsi="Arial" w:cs="Arial"/>
          <w:lang/>
        </w:rPr>
        <w:t>,</w:t>
      </w:r>
      <w:r w:rsidR="00B6443F" w:rsidRPr="00B14E7C">
        <w:rPr>
          <w:rFonts w:ascii="Arial" w:hAnsi="Arial" w:cs="Arial"/>
          <w:lang/>
        </w:rPr>
        <w:t xml:space="preserve"> </w:t>
      </w:r>
      <w:r w:rsidR="00FF5D4B" w:rsidRPr="00B14E7C">
        <w:rPr>
          <w:rFonts w:ascii="Arial" w:hAnsi="Arial" w:cs="Arial"/>
          <w:lang/>
        </w:rPr>
        <w:t>utvrdio</w:t>
      </w:r>
      <w:r w:rsidR="00CD0EC6" w:rsidRPr="00B14E7C">
        <w:rPr>
          <w:rFonts w:ascii="Arial" w:hAnsi="Arial" w:cs="Arial"/>
          <w:lang/>
        </w:rPr>
        <w:t xml:space="preserve"> je da </w:t>
      </w:r>
      <w:r w:rsidR="00FF5D4B" w:rsidRPr="00B14E7C">
        <w:rPr>
          <w:rFonts w:ascii="Arial" w:hAnsi="Arial" w:cs="Arial"/>
          <w:lang/>
        </w:rPr>
        <w:t xml:space="preserve">je </w:t>
      </w:r>
      <w:r w:rsidR="00CD0EC6" w:rsidRPr="00B14E7C">
        <w:rPr>
          <w:rFonts w:ascii="Arial" w:hAnsi="Arial" w:cs="Arial"/>
          <w:lang/>
        </w:rPr>
        <w:t>Zavod za</w:t>
      </w:r>
      <w:r w:rsidR="00FF5D4B" w:rsidRPr="00B14E7C">
        <w:rPr>
          <w:rFonts w:ascii="Arial" w:hAnsi="Arial" w:cs="Arial"/>
          <w:lang/>
        </w:rPr>
        <w:t xml:space="preserve"> statistiku sa 100% tačnošću </w:t>
      </w:r>
      <w:r w:rsidR="00CD0EC6" w:rsidRPr="00B14E7C">
        <w:rPr>
          <w:rFonts w:ascii="Arial" w:hAnsi="Arial" w:cs="Arial"/>
          <w:lang/>
        </w:rPr>
        <w:t>izvršio unos podatka</w:t>
      </w:r>
      <w:r w:rsidR="00780DF0" w:rsidRPr="00B14E7C">
        <w:rPr>
          <w:rFonts w:ascii="Arial" w:hAnsi="Arial" w:cs="Arial"/>
          <w:lang/>
        </w:rPr>
        <w:t xml:space="preserve"> na izabranom slučajnom uzorku</w:t>
      </w:r>
      <w:r w:rsidR="00CD0EC6" w:rsidRPr="00B14E7C">
        <w:rPr>
          <w:rFonts w:ascii="Arial" w:hAnsi="Arial" w:cs="Arial"/>
          <w:lang/>
        </w:rPr>
        <w:t>, za</w:t>
      </w:r>
      <w:r w:rsidR="009F2D3E" w:rsidRPr="00B14E7C">
        <w:rPr>
          <w:rFonts w:ascii="Arial" w:hAnsi="Arial" w:cs="Arial"/>
          <w:lang/>
        </w:rPr>
        <w:t xml:space="preserve"> šta</w:t>
      </w:r>
      <w:r w:rsidR="00CD0EC6" w:rsidRPr="00B14E7C">
        <w:rPr>
          <w:rFonts w:ascii="Arial" w:hAnsi="Arial" w:cs="Arial"/>
          <w:lang/>
        </w:rPr>
        <w:t xml:space="preserve"> postoje </w:t>
      </w:r>
      <w:r w:rsidR="009F2D3E" w:rsidRPr="00B14E7C">
        <w:rPr>
          <w:rFonts w:ascii="Arial" w:hAnsi="Arial" w:cs="Arial"/>
          <w:lang/>
        </w:rPr>
        <w:t xml:space="preserve">i potpisani </w:t>
      </w:r>
      <w:r w:rsidR="00CD0EC6" w:rsidRPr="00B14E7C">
        <w:rPr>
          <w:rFonts w:ascii="Arial" w:hAnsi="Arial" w:cs="Arial"/>
          <w:lang/>
        </w:rPr>
        <w:t xml:space="preserve">Izvještaji kontrole </w:t>
      </w:r>
      <w:r w:rsidR="009F2D3E" w:rsidRPr="00B14E7C">
        <w:rPr>
          <w:rFonts w:ascii="Arial" w:hAnsi="Arial" w:cs="Arial"/>
          <w:lang/>
        </w:rPr>
        <w:t>od strane</w:t>
      </w:r>
      <w:r w:rsidR="00CD0EC6" w:rsidRPr="00B14E7C">
        <w:rPr>
          <w:rFonts w:ascii="Arial" w:hAnsi="Arial" w:cs="Arial"/>
          <w:lang/>
        </w:rPr>
        <w:t xml:space="preserve"> predstavnik</w:t>
      </w:r>
      <w:r w:rsidR="009F2D3E" w:rsidRPr="00B14E7C">
        <w:rPr>
          <w:rFonts w:ascii="Arial" w:hAnsi="Arial" w:cs="Arial"/>
          <w:lang/>
        </w:rPr>
        <w:t>a</w:t>
      </w:r>
      <w:r w:rsidR="007533AC">
        <w:rPr>
          <w:rFonts w:ascii="Arial" w:hAnsi="Arial" w:cs="Arial"/>
          <w:lang/>
        </w:rPr>
        <w:t xml:space="preserve"> političke partije N</w:t>
      </w:r>
      <w:r w:rsidR="007533AC">
        <w:rPr>
          <w:rFonts w:ascii="Arial" w:hAnsi="Arial" w:cs="Arial"/>
          <w:lang/>
        </w:rPr>
        <w:t xml:space="preserve">OVA </w:t>
      </w:r>
      <w:r w:rsidR="00CD0EC6" w:rsidRPr="00B14E7C">
        <w:rPr>
          <w:rFonts w:ascii="Arial" w:hAnsi="Arial" w:cs="Arial"/>
          <w:lang/>
        </w:rPr>
        <w:t xml:space="preserve">srpska demokratija. </w:t>
      </w:r>
      <w:r w:rsidR="00FF5D4B" w:rsidRPr="00B14E7C">
        <w:rPr>
          <w:rFonts w:ascii="Arial" w:hAnsi="Arial" w:cs="Arial"/>
          <w:lang/>
        </w:rPr>
        <w:t xml:space="preserve">Kontrola nije nastavljena shodno planu, </w:t>
      </w:r>
      <w:r w:rsidR="00B83258" w:rsidRPr="00B14E7C">
        <w:rPr>
          <w:rFonts w:ascii="Arial" w:hAnsi="Arial" w:cs="Arial"/>
          <w:lang/>
        </w:rPr>
        <w:t>zbog odustajanja rukovodstva političke partije od dalje kontrole</w:t>
      </w:r>
      <w:r w:rsidR="00CD0EC6" w:rsidRPr="00B14E7C">
        <w:rPr>
          <w:rFonts w:ascii="Arial" w:hAnsi="Arial" w:cs="Arial"/>
          <w:lang/>
        </w:rPr>
        <w:t>.</w:t>
      </w:r>
    </w:p>
    <w:p w:rsidR="007533AC" w:rsidRDefault="007533AC" w:rsidP="000F04BE">
      <w:pPr>
        <w:rPr>
          <w:rFonts w:ascii="Arial" w:hAnsi="Arial" w:cs="Arial"/>
          <w:b/>
          <w:lang/>
        </w:rPr>
      </w:pPr>
    </w:p>
    <w:p w:rsidR="00C17471" w:rsidRDefault="00C17471" w:rsidP="000F04BE">
      <w:pPr>
        <w:rPr>
          <w:rFonts w:ascii="Arial" w:hAnsi="Arial" w:cs="Arial"/>
          <w:b/>
          <w:lang/>
        </w:rPr>
      </w:pPr>
    </w:p>
    <w:p w:rsidR="008438EE" w:rsidRPr="00B14E7C" w:rsidRDefault="008438EE" w:rsidP="000F04BE">
      <w:pPr>
        <w:rPr>
          <w:rFonts w:ascii="Arial" w:hAnsi="Arial" w:cs="Arial"/>
          <w:b/>
          <w:lang/>
        </w:rPr>
      </w:pPr>
      <w:r w:rsidRPr="00B14E7C">
        <w:rPr>
          <w:rFonts w:ascii="Arial" w:hAnsi="Arial" w:cs="Arial"/>
          <w:b/>
          <w:lang/>
        </w:rPr>
        <w:t>XI</w:t>
      </w:r>
      <w:r w:rsidR="001E5CD5" w:rsidRPr="00B14E7C">
        <w:rPr>
          <w:rFonts w:ascii="Arial" w:hAnsi="Arial" w:cs="Arial"/>
          <w:b/>
          <w:lang/>
        </w:rPr>
        <w:t>II</w:t>
      </w:r>
      <w:r w:rsidRPr="00B14E7C">
        <w:rPr>
          <w:rFonts w:ascii="Arial" w:hAnsi="Arial" w:cs="Arial"/>
          <w:b/>
          <w:lang/>
        </w:rPr>
        <w:t xml:space="preserve"> Obrada konačnih rezultata</w:t>
      </w:r>
    </w:p>
    <w:p w:rsidR="009F2D3E" w:rsidRPr="0057174A" w:rsidRDefault="009F2D3E" w:rsidP="000F04BE">
      <w:pPr>
        <w:rPr>
          <w:rFonts w:ascii="Arial" w:hAnsi="Arial" w:cs="Arial"/>
          <w:lang/>
        </w:rPr>
      </w:pPr>
      <w:r w:rsidRPr="00B14E7C">
        <w:rPr>
          <w:rFonts w:ascii="Arial" w:hAnsi="Arial" w:cs="Arial"/>
          <w:b/>
          <w:lang/>
        </w:rPr>
        <w:t>Rok realizacije</w:t>
      </w:r>
      <w:r w:rsidRPr="00B14E7C">
        <w:rPr>
          <w:rFonts w:ascii="Arial" w:hAnsi="Arial" w:cs="Arial"/>
          <w:lang/>
        </w:rPr>
        <w:t>: 20.</w:t>
      </w:r>
      <w:r w:rsidR="00154BD1" w:rsidRPr="00B14E7C">
        <w:rPr>
          <w:rFonts w:ascii="Arial" w:hAnsi="Arial" w:cs="Arial"/>
          <w:lang/>
        </w:rPr>
        <w:t xml:space="preserve"> </w:t>
      </w:r>
      <w:r w:rsidRPr="00B14E7C">
        <w:rPr>
          <w:rFonts w:ascii="Arial" w:hAnsi="Arial" w:cs="Arial"/>
          <w:lang/>
        </w:rPr>
        <w:t xml:space="preserve">jun </w:t>
      </w:r>
      <w:r w:rsidR="007F6F6B" w:rsidRPr="00B14E7C">
        <w:rPr>
          <w:rFonts w:ascii="Arial" w:hAnsi="Arial" w:cs="Arial"/>
          <w:lang/>
        </w:rPr>
        <w:t>–</w:t>
      </w:r>
      <w:r w:rsidRPr="00B14E7C">
        <w:rPr>
          <w:rFonts w:ascii="Arial" w:hAnsi="Arial" w:cs="Arial"/>
          <w:lang/>
        </w:rPr>
        <w:t xml:space="preserve"> </w:t>
      </w:r>
      <w:r w:rsidR="007F6F6B" w:rsidRPr="00B14E7C">
        <w:rPr>
          <w:rFonts w:ascii="Arial" w:hAnsi="Arial" w:cs="Arial"/>
          <w:lang/>
        </w:rPr>
        <w:t xml:space="preserve">decembar </w:t>
      </w:r>
      <w:r w:rsidRPr="00B14E7C">
        <w:rPr>
          <w:rFonts w:ascii="Arial" w:hAnsi="Arial" w:cs="Arial"/>
          <w:lang/>
        </w:rPr>
        <w:t>201</w:t>
      </w:r>
      <w:r w:rsidR="007F6F6B" w:rsidRPr="00B14E7C">
        <w:rPr>
          <w:rFonts w:ascii="Arial" w:hAnsi="Arial" w:cs="Arial"/>
          <w:lang/>
        </w:rPr>
        <w:t>3</w:t>
      </w:r>
      <w:r w:rsidRPr="00B14E7C">
        <w:rPr>
          <w:rFonts w:ascii="Arial" w:hAnsi="Arial" w:cs="Arial"/>
          <w:lang/>
        </w:rPr>
        <w:t>. godina</w:t>
      </w:r>
      <w:r w:rsidR="00CE501B">
        <w:rPr>
          <w:rFonts w:ascii="Arial" w:hAnsi="Arial" w:cs="Arial"/>
          <w:lang/>
        </w:rPr>
        <w:t xml:space="preserve"> </w:t>
      </w:r>
    </w:p>
    <w:p w:rsidR="009F2D3E" w:rsidRPr="00B14E7C" w:rsidRDefault="009F2D3E" w:rsidP="000F04BE">
      <w:pPr>
        <w:rPr>
          <w:rFonts w:ascii="Arial" w:hAnsi="Arial" w:cs="Arial"/>
          <w:lang/>
        </w:rPr>
      </w:pPr>
      <w:r w:rsidRPr="00B14E7C">
        <w:rPr>
          <w:rFonts w:ascii="Arial" w:hAnsi="Arial" w:cs="Arial"/>
          <w:b/>
          <w:lang/>
        </w:rPr>
        <w:t>Glavni rezultat</w:t>
      </w:r>
      <w:r w:rsidRPr="00B14E7C">
        <w:rPr>
          <w:rFonts w:ascii="Arial" w:hAnsi="Arial" w:cs="Arial"/>
          <w:lang/>
        </w:rPr>
        <w:t xml:space="preserve">: Objavljeni konačni podaci po svim pitanjima iz Popisa </w:t>
      </w:r>
      <w:r w:rsidR="0077607F" w:rsidRPr="00B14E7C">
        <w:rPr>
          <w:rFonts w:ascii="Arial" w:hAnsi="Arial" w:cs="Arial"/>
          <w:lang/>
        </w:rPr>
        <w:t>(do</w:t>
      </w:r>
      <w:r w:rsidR="00320ECD" w:rsidRPr="00B14E7C">
        <w:rPr>
          <w:rFonts w:ascii="Arial" w:hAnsi="Arial" w:cs="Arial"/>
          <w:lang/>
        </w:rPr>
        <w:t xml:space="preserve"> </w:t>
      </w:r>
      <w:r w:rsidR="0077607F" w:rsidRPr="00B14E7C">
        <w:rPr>
          <w:rFonts w:ascii="Arial" w:hAnsi="Arial" w:cs="Arial"/>
          <w:lang/>
        </w:rPr>
        <w:t xml:space="preserve">marta 2012. </w:t>
      </w:r>
      <w:r w:rsidR="00320ECD" w:rsidRPr="00B14E7C">
        <w:rPr>
          <w:rFonts w:ascii="Arial" w:hAnsi="Arial" w:cs="Arial"/>
          <w:lang/>
        </w:rPr>
        <w:t>godine,</w:t>
      </w:r>
      <w:r w:rsidR="0077607F" w:rsidRPr="00B14E7C">
        <w:rPr>
          <w:rFonts w:ascii="Arial" w:hAnsi="Arial" w:cs="Arial"/>
          <w:lang/>
        </w:rPr>
        <w:t xml:space="preserve"> ukupno 23 od 69 pitanja za lica, stan i domaćinstvo)</w:t>
      </w:r>
      <w:r w:rsidRPr="00B14E7C">
        <w:rPr>
          <w:rFonts w:ascii="Arial" w:hAnsi="Arial" w:cs="Arial"/>
          <w:lang/>
        </w:rPr>
        <w:t>;</w:t>
      </w:r>
    </w:p>
    <w:p w:rsidR="009F2D3E" w:rsidRPr="00B14E7C" w:rsidRDefault="009F2D3E" w:rsidP="000F04BE">
      <w:pPr>
        <w:rPr>
          <w:rFonts w:ascii="Arial" w:hAnsi="Arial" w:cs="Arial"/>
          <w:lang/>
        </w:rPr>
      </w:pPr>
      <w:r w:rsidRPr="00B14E7C">
        <w:rPr>
          <w:rFonts w:ascii="Arial" w:hAnsi="Arial" w:cs="Arial"/>
          <w:b/>
          <w:lang/>
        </w:rPr>
        <w:t>Nosilac aktivnosti</w:t>
      </w:r>
      <w:r w:rsidRPr="00B14E7C">
        <w:rPr>
          <w:rFonts w:ascii="Arial" w:hAnsi="Arial" w:cs="Arial"/>
          <w:lang/>
        </w:rPr>
        <w:t>: MONSTAT</w:t>
      </w:r>
    </w:p>
    <w:p w:rsidR="009F2D3E" w:rsidRPr="00B14E7C" w:rsidRDefault="007F6F6B" w:rsidP="00E90006">
      <w:pPr>
        <w:ind w:left="720"/>
        <w:rPr>
          <w:rFonts w:ascii="Arial" w:hAnsi="Arial" w:cs="Arial"/>
          <w:b/>
          <w:lang/>
        </w:rPr>
      </w:pPr>
      <w:r w:rsidRPr="00B14E7C">
        <w:rPr>
          <w:rFonts w:ascii="Arial" w:hAnsi="Arial" w:cs="Arial"/>
          <w:b/>
          <w:lang/>
        </w:rPr>
        <w:t>13.1 Logičko-računska kontrola i šifriranje</w:t>
      </w:r>
    </w:p>
    <w:p w:rsidR="009F2D3E" w:rsidRPr="00B14E7C" w:rsidRDefault="00F66E62" w:rsidP="00E90006">
      <w:pPr>
        <w:ind w:left="720"/>
        <w:rPr>
          <w:rFonts w:ascii="Arial" w:hAnsi="Arial" w:cs="Arial"/>
          <w:b/>
          <w:lang/>
        </w:rPr>
      </w:pPr>
      <w:r w:rsidRPr="00B14E7C">
        <w:rPr>
          <w:rFonts w:ascii="Arial" w:hAnsi="Arial" w:cs="Arial"/>
          <w:b/>
          <w:lang/>
        </w:rPr>
        <w:t xml:space="preserve">Rok realizacije: </w:t>
      </w:r>
      <w:r w:rsidRPr="00B14E7C">
        <w:rPr>
          <w:rFonts w:ascii="Arial" w:hAnsi="Arial" w:cs="Arial"/>
          <w:lang/>
        </w:rPr>
        <w:t>20.</w:t>
      </w:r>
      <w:r w:rsidR="00320ECD" w:rsidRPr="00B14E7C">
        <w:rPr>
          <w:rFonts w:ascii="Arial" w:hAnsi="Arial" w:cs="Arial"/>
          <w:lang/>
        </w:rPr>
        <w:t xml:space="preserve"> </w:t>
      </w:r>
      <w:r w:rsidR="000710E5" w:rsidRPr="00B14E7C">
        <w:rPr>
          <w:rFonts w:ascii="Arial" w:hAnsi="Arial" w:cs="Arial"/>
          <w:lang/>
        </w:rPr>
        <w:t>j</w:t>
      </w:r>
      <w:r w:rsidRPr="00B14E7C">
        <w:rPr>
          <w:rFonts w:ascii="Arial" w:hAnsi="Arial" w:cs="Arial"/>
          <w:lang/>
        </w:rPr>
        <w:t>un</w:t>
      </w:r>
      <w:r w:rsidR="00320ECD" w:rsidRPr="00B14E7C">
        <w:rPr>
          <w:rFonts w:ascii="Arial" w:hAnsi="Arial" w:cs="Arial"/>
          <w:lang/>
        </w:rPr>
        <w:t xml:space="preserve"> </w:t>
      </w:r>
      <w:r w:rsidRPr="00B14E7C">
        <w:rPr>
          <w:rFonts w:ascii="Arial" w:hAnsi="Arial" w:cs="Arial"/>
          <w:lang/>
        </w:rPr>
        <w:t>-</w:t>
      </w:r>
      <w:r w:rsidR="00320ECD" w:rsidRPr="00B14E7C">
        <w:rPr>
          <w:rFonts w:ascii="Arial" w:hAnsi="Arial" w:cs="Arial"/>
          <w:lang/>
        </w:rPr>
        <w:t xml:space="preserve"> </w:t>
      </w:r>
      <w:r w:rsidRPr="00B14E7C">
        <w:rPr>
          <w:rFonts w:ascii="Arial" w:hAnsi="Arial" w:cs="Arial"/>
          <w:lang/>
        </w:rPr>
        <w:t>10.</w:t>
      </w:r>
      <w:r w:rsidR="00CE501B">
        <w:rPr>
          <w:rFonts w:ascii="Arial" w:hAnsi="Arial" w:cs="Arial"/>
          <w:lang/>
        </w:rPr>
        <w:t xml:space="preserve"> </w:t>
      </w:r>
      <w:r w:rsidRPr="00B14E7C">
        <w:rPr>
          <w:rFonts w:ascii="Arial" w:hAnsi="Arial" w:cs="Arial"/>
          <w:lang/>
        </w:rPr>
        <w:t xml:space="preserve">jul </w:t>
      </w:r>
      <w:r w:rsidR="00CE501B">
        <w:rPr>
          <w:rFonts w:ascii="Arial" w:hAnsi="Arial" w:cs="Arial"/>
          <w:lang/>
        </w:rPr>
        <w:t xml:space="preserve">2011. godine </w:t>
      </w:r>
      <w:r w:rsidRPr="00B14E7C">
        <w:rPr>
          <w:rFonts w:ascii="Arial" w:hAnsi="Arial" w:cs="Arial"/>
          <w:lang/>
        </w:rPr>
        <w:t>(20 dana)</w:t>
      </w:r>
    </w:p>
    <w:p w:rsidR="009F2D3E" w:rsidRPr="0057174A" w:rsidRDefault="00F66E62" w:rsidP="00E90006">
      <w:pPr>
        <w:ind w:left="720"/>
        <w:rPr>
          <w:rFonts w:ascii="Arial" w:hAnsi="Arial" w:cs="Arial"/>
          <w:lang/>
        </w:rPr>
      </w:pPr>
      <w:r w:rsidRPr="00B14E7C">
        <w:rPr>
          <w:rFonts w:ascii="Arial" w:hAnsi="Arial" w:cs="Arial"/>
          <w:b/>
          <w:lang/>
        </w:rPr>
        <w:t>Glavni rezultat</w:t>
      </w:r>
      <w:r w:rsidRPr="00B14E7C">
        <w:rPr>
          <w:rFonts w:ascii="Arial" w:hAnsi="Arial" w:cs="Arial"/>
          <w:lang/>
        </w:rPr>
        <w:t xml:space="preserve">: </w:t>
      </w:r>
      <w:r w:rsidR="00320ECD" w:rsidRPr="00B14E7C">
        <w:rPr>
          <w:rFonts w:ascii="Arial" w:hAnsi="Arial" w:cs="Arial"/>
          <w:lang/>
        </w:rPr>
        <w:t xml:space="preserve">Određen </w:t>
      </w:r>
      <w:r w:rsidRPr="00B14E7C">
        <w:rPr>
          <w:rFonts w:ascii="Arial" w:hAnsi="Arial" w:cs="Arial"/>
          <w:lang/>
        </w:rPr>
        <w:t>konačan broj stalnog stanovništva</w:t>
      </w:r>
      <w:r w:rsidR="00CE501B">
        <w:rPr>
          <w:rFonts w:ascii="Arial" w:hAnsi="Arial" w:cs="Arial"/>
          <w:lang/>
        </w:rPr>
        <w:t>.</w:t>
      </w:r>
    </w:p>
    <w:p w:rsidR="00F66E62" w:rsidRPr="00B14E7C" w:rsidRDefault="00F66E62" w:rsidP="00F66E62">
      <w:pPr>
        <w:ind w:left="720"/>
        <w:jc w:val="both"/>
        <w:rPr>
          <w:rFonts w:ascii="Arial" w:hAnsi="Arial" w:cs="Arial"/>
          <w:lang/>
        </w:rPr>
      </w:pPr>
      <w:r w:rsidRPr="00B14E7C">
        <w:rPr>
          <w:rFonts w:ascii="Arial" w:hAnsi="Arial" w:cs="Arial"/>
          <w:b/>
          <w:lang/>
        </w:rPr>
        <w:t>Opis aktivnosti</w:t>
      </w:r>
      <w:r w:rsidRPr="00B14E7C">
        <w:rPr>
          <w:rFonts w:ascii="Arial" w:hAnsi="Arial" w:cs="Arial"/>
          <w:lang/>
        </w:rPr>
        <w:t xml:space="preserve">: Uz unaprijed definisana pravila logičko-računske kontrole, identifikovani su </w:t>
      </w:r>
      <w:r w:rsidR="0057174A">
        <w:rPr>
          <w:rFonts w:ascii="Arial" w:hAnsi="Arial" w:cs="Arial"/>
          <w:lang/>
        </w:rPr>
        <w:t>podaci koji nijesu zadovoljavali pomenute uslove</w:t>
      </w:r>
      <w:r w:rsidRPr="00B14E7C">
        <w:rPr>
          <w:rFonts w:ascii="Arial" w:hAnsi="Arial" w:cs="Arial"/>
          <w:lang/>
        </w:rPr>
        <w:t xml:space="preserve">. Analiza </w:t>
      </w:r>
      <w:r w:rsidR="007F6F6B" w:rsidRPr="00B14E7C">
        <w:rPr>
          <w:rFonts w:ascii="Arial" w:hAnsi="Arial" w:cs="Arial"/>
          <w:lang/>
        </w:rPr>
        <w:t xml:space="preserve">i ispravka </w:t>
      </w:r>
      <w:r w:rsidRPr="00B14E7C">
        <w:rPr>
          <w:rFonts w:ascii="Arial" w:hAnsi="Arial" w:cs="Arial"/>
          <w:lang/>
        </w:rPr>
        <w:t>podataka izvšena je shodno „</w:t>
      </w:r>
      <w:r w:rsidR="0057174A">
        <w:rPr>
          <w:rFonts w:ascii="Arial" w:hAnsi="Arial" w:cs="Arial"/>
          <w:lang/>
        </w:rPr>
        <w:t>Uputstvu</w:t>
      </w:r>
      <w:r w:rsidRPr="00B14E7C">
        <w:rPr>
          <w:rFonts w:ascii="Arial" w:hAnsi="Arial" w:cs="Arial"/>
          <w:lang/>
        </w:rPr>
        <w:t xml:space="preserve"> za šifriranje, kontrolu i </w:t>
      </w:r>
      <w:r w:rsidR="00993BE8" w:rsidRPr="00B14E7C">
        <w:rPr>
          <w:rFonts w:ascii="Arial" w:hAnsi="Arial" w:cs="Arial"/>
          <w:lang/>
        </w:rPr>
        <w:t xml:space="preserve">određivanje </w:t>
      </w:r>
      <w:r w:rsidRPr="00B14E7C">
        <w:rPr>
          <w:rFonts w:ascii="Arial" w:hAnsi="Arial" w:cs="Arial"/>
          <w:lang/>
        </w:rPr>
        <w:t xml:space="preserve">kontigenta stalnog stanovništva“. </w:t>
      </w:r>
      <w:r w:rsidR="0077607F" w:rsidRPr="00B14E7C">
        <w:rPr>
          <w:rFonts w:ascii="Arial" w:hAnsi="Arial" w:cs="Arial"/>
          <w:lang/>
        </w:rPr>
        <w:t>Za kodekse šifara nacionalnosti, odnosno etničke pripadnosti, vjeroispovijesti i maternjeg jezika unaprijed je definisana posebna procedura šifriranja</w:t>
      </w:r>
      <w:r w:rsidR="00993BE8" w:rsidRPr="00B14E7C">
        <w:rPr>
          <w:rFonts w:ascii="Arial" w:hAnsi="Arial" w:cs="Arial"/>
          <w:lang/>
        </w:rPr>
        <w:t>,</w:t>
      </w:r>
      <w:r w:rsidR="0077607F" w:rsidRPr="00B14E7C">
        <w:rPr>
          <w:rFonts w:ascii="Arial" w:hAnsi="Arial" w:cs="Arial"/>
          <w:lang/>
        </w:rPr>
        <w:t xml:space="preserve"> u kojoj je vođeno računa o frekvencijama modaliteta. Ukupan broj varijacija odgovora na pitanje o nacionalnoj, odnosno etničkoj pripadnosti iznosio je 2 309, što je šifrirano, shodno kodeksu, u 83 različite nacionalnosti. Na pitanje o vjeroispovijesti ukupan broj varijacija iznosio je 1 308, što je šifrirano, shodno kodeksu u 29 različitih </w:t>
      </w:r>
      <w:r w:rsidR="00993BE8" w:rsidRPr="00B14E7C">
        <w:rPr>
          <w:rFonts w:ascii="Arial" w:hAnsi="Arial" w:cs="Arial"/>
          <w:lang/>
        </w:rPr>
        <w:t>vjeroispovijesti</w:t>
      </w:r>
      <w:r w:rsidR="0077607F" w:rsidRPr="00B14E7C">
        <w:rPr>
          <w:rFonts w:ascii="Arial" w:hAnsi="Arial" w:cs="Arial"/>
          <w:lang/>
        </w:rPr>
        <w:t>. Na pitanje o maternjem jeziku ukupan broj varijacija iznosio je 983, što je šifrirano u 57 različitih šifara za maternji jezik.</w:t>
      </w:r>
    </w:p>
    <w:p w:rsidR="001E5CD5" w:rsidRPr="0057174A" w:rsidRDefault="001E5CD5" w:rsidP="0057174A">
      <w:pPr>
        <w:ind w:left="720"/>
        <w:jc w:val="both"/>
        <w:rPr>
          <w:rFonts w:ascii="Arial" w:hAnsi="Arial" w:cs="Arial"/>
          <w:b/>
          <w:lang/>
        </w:rPr>
      </w:pPr>
      <w:r w:rsidRPr="00B14E7C">
        <w:rPr>
          <w:rFonts w:ascii="Arial" w:hAnsi="Arial" w:cs="Arial"/>
          <w:b/>
          <w:lang/>
        </w:rPr>
        <w:t>13.</w:t>
      </w:r>
      <w:r w:rsidR="007F6F6B" w:rsidRPr="00B14E7C">
        <w:rPr>
          <w:rFonts w:ascii="Arial" w:hAnsi="Arial" w:cs="Arial"/>
          <w:b/>
          <w:lang/>
        </w:rPr>
        <w:t>2</w:t>
      </w:r>
      <w:r w:rsidRPr="00B14E7C">
        <w:rPr>
          <w:rFonts w:ascii="Arial" w:hAnsi="Arial" w:cs="Arial"/>
          <w:b/>
          <w:lang/>
        </w:rPr>
        <w:t xml:space="preserve"> Objavljivanje konačnih podataka i podataka o nacionalnoj,</w:t>
      </w:r>
      <w:r w:rsidR="005B31DB" w:rsidRPr="00B14E7C">
        <w:rPr>
          <w:rFonts w:ascii="Arial" w:hAnsi="Arial" w:cs="Arial"/>
          <w:b/>
          <w:lang/>
        </w:rPr>
        <w:t xml:space="preserve"> </w:t>
      </w:r>
      <w:r w:rsidR="007A3636" w:rsidRPr="00B14E7C">
        <w:rPr>
          <w:rFonts w:ascii="Arial" w:hAnsi="Arial" w:cs="Arial"/>
          <w:b/>
          <w:lang/>
        </w:rPr>
        <w:t xml:space="preserve">odnosno etničkoj strukturi, kao i strukturi stanovništva prema </w:t>
      </w:r>
      <w:r w:rsidR="005B31DB" w:rsidRPr="00B14E7C">
        <w:rPr>
          <w:rFonts w:ascii="Arial" w:hAnsi="Arial" w:cs="Arial"/>
          <w:b/>
          <w:lang/>
        </w:rPr>
        <w:t xml:space="preserve">vjeroispovijesti </w:t>
      </w:r>
      <w:r w:rsidR="007A3636" w:rsidRPr="00B14E7C">
        <w:rPr>
          <w:rFonts w:ascii="Arial" w:hAnsi="Arial" w:cs="Arial"/>
          <w:b/>
          <w:lang/>
        </w:rPr>
        <w:t>i maternjem jeziku</w:t>
      </w:r>
    </w:p>
    <w:p w:rsidR="001E5CD5" w:rsidRPr="0057174A" w:rsidRDefault="009F2D3E" w:rsidP="00E90006">
      <w:pPr>
        <w:ind w:left="720"/>
        <w:rPr>
          <w:rFonts w:ascii="Arial" w:hAnsi="Arial" w:cs="Arial"/>
          <w:lang/>
        </w:rPr>
      </w:pPr>
      <w:r w:rsidRPr="00B14E7C">
        <w:rPr>
          <w:rFonts w:ascii="Arial" w:hAnsi="Arial" w:cs="Arial"/>
          <w:b/>
          <w:lang/>
        </w:rPr>
        <w:t>Rok</w:t>
      </w:r>
      <w:r w:rsidR="000710E5" w:rsidRPr="00B14E7C">
        <w:rPr>
          <w:rFonts w:ascii="Arial" w:hAnsi="Arial" w:cs="Arial"/>
          <w:b/>
          <w:lang/>
        </w:rPr>
        <w:t xml:space="preserve"> realizacije</w:t>
      </w:r>
      <w:r w:rsidRPr="00B14E7C">
        <w:rPr>
          <w:rFonts w:ascii="Arial" w:hAnsi="Arial" w:cs="Arial"/>
          <w:lang/>
        </w:rPr>
        <w:t xml:space="preserve">: </w:t>
      </w:r>
      <w:r w:rsidR="007A3636" w:rsidRPr="00B14E7C">
        <w:rPr>
          <w:rFonts w:ascii="Arial" w:hAnsi="Arial" w:cs="Arial"/>
          <w:lang/>
        </w:rPr>
        <w:t>12. jul 2011</w:t>
      </w:r>
      <w:r w:rsidR="005B31DB" w:rsidRPr="00B14E7C">
        <w:rPr>
          <w:rFonts w:ascii="Arial" w:hAnsi="Arial" w:cs="Arial"/>
          <w:lang/>
        </w:rPr>
        <w:t>.</w:t>
      </w:r>
      <w:r w:rsidR="00CE501B">
        <w:rPr>
          <w:rFonts w:ascii="Arial" w:hAnsi="Arial" w:cs="Arial"/>
          <w:lang/>
        </w:rPr>
        <w:t xml:space="preserve"> godine</w:t>
      </w:r>
    </w:p>
    <w:p w:rsidR="001E5CD5" w:rsidRPr="00B14E7C" w:rsidRDefault="001E5CD5" w:rsidP="00E90006">
      <w:pPr>
        <w:ind w:left="720"/>
        <w:rPr>
          <w:rFonts w:ascii="Arial" w:hAnsi="Arial" w:cs="Arial"/>
          <w:lang/>
        </w:rPr>
      </w:pPr>
      <w:r w:rsidRPr="00B14E7C">
        <w:rPr>
          <w:rFonts w:ascii="Arial" w:hAnsi="Arial" w:cs="Arial"/>
          <w:b/>
          <w:lang/>
        </w:rPr>
        <w:t>Glavni rezultati</w:t>
      </w:r>
      <w:r w:rsidRPr="00B14E7C">
        <w:rPr>
          <w:rFonts w:ascii="Arial" w:hAnsi="Arial" w:cs="Arial"/>
          <w:lang/>
        </w:rPr>
        <w:t xml:space="preserve">: </w:t>
      </w:r>
      <w:r w:rsidR="00CE501B">
        <w:rPr>
          <w:rFonts w:ascii="Arial" w:hAnsi="Arial" w:cs="Arial"/>
          <w:lang/>
        </w:rPr>
        <w:t>O</w:t>
      </w:r>
      <w:r w:rsidR="00CE501B" w:rsidRPr="00B14E7C">
        <w:rPr>
          <w:rFonts w:ascii="Arial" w:hAnsi="Arial" w:cs="Arial"/>
          <w:lang/>
        </w:rPr>
        <w:t xml:space="preserve">bjavljeni </w:t>
      </w:r>
      <w:r w:rsidR="007A3636" w:rsidRPr="00B14E7C">
        <w:rPr>
          <w:rFonts w:ascii="Arial" w:hAnsi="Arial" w:cs="Arial"/>
          <w:lang/>
        </w:rPr>
        <w:t>rezultati u skladu sa skraćenim rokovima</w:t>
      </w:r>
    </w:p>
    <w:p w:rsidR="001E5CD5" w:rsidRPr="00B14E7C" w:rsidRDefault="001E5CD5" w:rsidP="00E90006">
      <w:pPr>
        <w:ind w:left="720"/>
        <w:jc w:val="both"/>
        <w:rPr>
          <w:rFonts w:ascii="Arial" w:hAnsi="Arial" w:cs="Arial"/>
          <w:lang/>
        </w:rPr>
      </w:pPr>
      <w:r w:rsidRPr="00B14E7C">
        <w:rPr>
          <w:rFonts w:ascii="Arial" w:hAnsi="Arial" w:cs="Arial"/>
          <w:b/>
          <w:lang/>
        </w:rPr>
        <w:t>Opis aktivnosti</w:t>
      </w:r>
      <w:r w:rsidRPr="00B14E7C">
        <w:rPr>
          <w:rFonts w:ascii="Arial" w:hAnsi="Arial" w:cs="Arial"/>
          <w:lang/>
        </w:rPr>
        <w:t xml:space="preserve">: </w:t>
      </w:r>
      <w:r w:rsidR="00F66E62" w:rsidRPr="00B14E7C">
        <w:rPr>
          <w:rFonts w:ascii="Arial" w:hAnsi="Arial" w:cs="Arial"/>
          <w:lang/>
        </w:rPr>
        <w:t>Na</w:t>
      </w:r>
      <w:r w:rsidR="00B83258" w:rsidRPr="00B14E7C">
        <w:rPr>
          <w:rFonts w:ascii="Arial" w:hAnsi="Arial" w:cs="Arial"/>
          <w:lang/>
        </w:rPr>
        <w:t xml:space="preserve"> osnovu zahtjeva </w:t>
      </w:r>
      <w:r w:rsidR="00F66E62" w:rsidRPr="00B14E7C">
        <w:rPr>
          <w:rFonts w:ascii="Arial" w:hAnsi="Arial" w:cs="Arial"/>
          <w:lang/>
        </w:rPr>
        <w:t xml:space="preserve">korisnika podataka - </w:t>
      </w:r>
      <w:r w:rsidR="007A3636" w:rsidRPr="00B14E7C">
        <w:rPr>
          <w:rFonts w:ascii="Arial" w:hAnsi="Arial" w:cs="Arial"/>
          <w:lang/>
        </w:rPr>
        <w:t>političkih partija, skraćeni su rokovi za objavu podataka o nacionalnoj,</w:t>
      </w:r>
      <w:r w:rsidR="005B31DB" w:rsidRPr="00B14E7C">
        <w:rPr>
          <w:rFonts w:ascii="Arial" w:hAnsi="Arial" w:cs="Arial"/>
          <w:lang/>
        </w:rPr>
        <w:t xml:space="preserve"> </w:t>
      </w:r>
      <w:r w:rsidR="007A3636" w:rsidRPr="00B14E7C">
        <w:rPr>
          <w:rFonts w:ascii="Arial" w:hAnsi="Arial" w:cs="Arial"/>
          <w:lang/>
        </w:rPr>
        <w:t xml:space="preserve">odnosno etničkoj strukturi, kao i strukturi stanovništva prema </w:t>
      </w:r>
      <w:r w:rsidR="005B31DB" w:rsidRPr="00B14E7C">
        <w:rPr>
          <w:rFonts w:ascii="Arial" w:hAnsi="Arial" w:cs="Arial"/>
          <w:lang/>
        </w:rPr>
        <w:t xml:space="preserve">vjeroispovijesti </w:t>
      </w:r>
      <w:r w:rsidR="007A3636" w:rsidRPr="00B14E7C">
        <w:rPr>
          <w:rFonts w:ascii="Arial" w:hAnsi="Arial" w:cs="Arial"/>
          <w:lang/>
        </w:rPr>
        <w:t>i maternjem jeziku.</w:t>
      </w:r>
      <w:r w:rsidR="00037810" w:rsidRPr="00B14E7C">
        <w:rPr>
          <w:rFonts w:ascii="Arial" w:hAnsi="Arial" w:cs="Arial"/>
          <w:lang/>
        </w:rPr>
        <w:t xml:space="preserve"> U skladu sa </w:t>
      </w:r>
      <w:r w:rsidR="00F66E62" w:rsidRPr="00B14E7C">
        <w:rPr>
          <w:rFonts w:ascii="Arial" w:hAnsi="Arial" w:cs="Arial"/>
          <w:lang/>
        </w:rPr>
        <w:t>zahtjevom definisani rok bio je 15.</w:t>
      </w:r>
      <w:r w:rsidR="00257E99" w:rsidRPr="00B14E7C">
        <w:rPr>
          <w:rFonts w:ascii="Arial" w:hAnsi="Arial" w:cs="Arial"/>
          <w:lang/>
        </w:rPr>
        <w:t xml:space="preserve"> </w:t>
      </w:r>
      <w:r w:rsidR="00F66E62" w:rsidRPr="00B14E7C">
        <w:rPr>
          <w:rFonts w:ascii="Arial" w:hAnsi="Arial" w:cs="Arial"/>
          <w:lang/>
        </w:rPr>
        <w:t>jul, što je za MONSTAT</w:t>
      </w:r>
      <w:r w:rsidR="002C07F7" w:rsidRPr="00B14E7C">
        <w:rPr>
          <w:rFonts w:ascii="Arial" w:hAnsi="Arial" w:cs="Arial"/>
          <w:lang/>
        </w:rPr>
        <w:t xml:space="preserve"> bilo skraćenje od 6</w:t>
      </w:r>
      <w:r w:rsidR="007F6F6B" w:rsidRPr="00B14E7C">
        <w:rPr>
          <w:rFonts w:ascii="Arial" w:hAnsi="Arial" w:cs="Arial"/>
          <w:lang/>
        </w:rPr>
        <w:t xml:space="preserve"> mjesec</w:t>
      </w:r>
      <w:r w:rsidR="002C07F7" w:rsidRPr="00B14E7C">
        <w:rPr>
          <w:rFonts w:ascii="Arial" w:hAnsi="Arial" w:cs="Arial"/>
          <w:lang/>
        </w:rPr>
        <w:t>i</w:t>
      </w:r>
      <w:r w:rsidR="00257E99" w:rsidRPr="00B14E7C">
        <w:rPr>
          <w:rFonts w:ascii="Arial" w:hAnsi="Arial" w:cs="Arial"/>
          <w:lang/>
        </w:rPr>
        <w:t>,</w:t>
      </w:r>
      <w:r w:rsidR="007F6F6B" w:rsidRPr="00B14E7C">
        <w:rPr>
          <w:rFonts w:ascii="Arial" w:hAnsi="Arial" w:cs="Arial"/>
          <w:lang/>
        </w:rPr>
        <w:t xml:space="preserve"> u odnosu na plan</w:t>
      </w:r>
      <w:r w:rsidR="00037810" w:rsidRPr="00B14E7C">
        <w:rPr>
          <w:rFonts w:ascii="Arial" w:hAnsi="Arial" w:cs="Arial"/>
          <w:lang/>
        </w:rPr>
        <w:t>.</w:t>
      </w:r>
      <w:r w:rsidR="007F6F6B" w:rsidRPr="00B14E7C">
        <w:rPr>
          <w:rFonts w:ascii="Arial" w:hAnsi="Arial" w:cs="Arial"/>
          <w:lang/>
        </w:rPr>
        <w:t xml:space="preserve"> Iz tog razloga, povećan je broj učesnika na unosu podataka, kao i uveden rad treće smjene.</w:t>
      </w:r>
      <w:r w:rsidR="00037810" w:rsidRPr="00B14E7C">
        <w:rPr>
          <w:rFonts w:ascii="Arial" w:hAnsi="Arial" w:cs="Arial"/>
          <w:lang/>
        </w:rPr>
        <w:t xml:space="preserve"> </w:t>
      </w:r>
      <w:r w:rsidR="007F6F6B" w:rsidRPr="00B14E7C">
        <w:rPr>
          <w:rFonts w:ascii="Arial" w:hAnsi="Arial" w:cs="Arial"/>
          <w:lang/>
        </w:rPr>
        <w:t xml:space="preserve">U cilju zaštite podataka, i čuvanja principa jednake dostupnosti statističkih podataka svim korisnicima u isto vrijeme, podaci su objavljeni shodno „Pravilniku </w:t>
      </w:r>
      <w:r w:rsidR="00257E99" w:rsidRPr="00B14E7C">
        <w:rPr>
          <w:rFonts w:ascii="Arial" w:hAnsi="Arial" w:cs="Arial"/>
          <w:lang/>
        </w:rPr>
        <w:t xml:space="preserve">o </w:t>
      </w:r>
      <w:r w:rsidR="007F6F6B" w:rsidRPr="00B14E7C">
        <w:rPr>
          <w:rFonts w:ascii="Arial" w:hAnsi="Arial" w:cs="Arial"/>
          <w:lang/>
        </w:rPr>
        <w:t xml:space="preserve">objavljivanju podataka o nacionalnoj, odnosno etničkoj pripadnosti, kao i strukturi stanovništva prema </w:t>
      </w:r>
      <w:r w:rsidR="00993BE8" w:rsidRPr="00B14E7C">
        <w:rPr>
          <w:rFonts w:ascii="Arial" w:hAnsi="Arial" w:cs="Arial"/>
          <w:lang/>
        </w:rPr>
        <w:t xml:space="preserve">vjeroispovijesti </w:t>
      </w:r>
      <w:r w:rsidR="00582AA0" w:rsidRPr="00B14E7C">
        <w:rPr>
          <w:rFonts w:ascii="Arial" w:hAnsi="Arial" w:cs="Arial"/>
          <w:lang/>
        </w:rPr>
        <w:t>i maternjem jeziku“.</w:t>
      </w:r>
    </w:p>
    <w:p w:rsidR="001E5CD5" w:rsidRPr="0057174A" w:rsidRDefault="001E5CD5" w:rsidP="00E90006">
      <w:pPr>
        <w:ind w:left="720"/>
        <w:rPr>
          <w:rFonts w:ascii="Arial" w:hAnsi="Arial" w:cs="Arial"/>
          <w:b/>
          <w:lang/>
        </w:rPr>
      </w:pPr>
      <w:r w:rsidRPr="00B14E7C">
        <w:rPr>
          <w:rFonts w:ascii="Arial" w:hAnsi="Arial" w:cs="Arial"/>
          <w:b/>
          <w:lang/>
        </w:rPr>
        <w:t>13.</w:t>
      </w:r>
      <w:r w:rsidR="007F6F6B" w:rsidRPr="00B14E7C">
        <w:rPr>
          <w:rFonts w:ascii="Arial" w:hAnsi="Arial" w:cs="Arial"/>
          <w:b/>
          <w:lang/>
        </w:rPr>
        <w:t>3</w:t>
      </w:r>
      <w:r w:rsidRPr="00B14E7C">
        <w:rPr>
          <w:rFonts w:ascii="Arial" w:hAnsi="Arial" w:cs="Arial"/>
          <w:b/>
          <w:lang/>
        </w:rPr>
        <w:t xml:space="preserve"> Objavljivanje konačnih podataka</w:t>
      </w:r>
      <w:r w:rsidR="007F6F6B" w:rsidRPr="00B14E7C">
        <w:rPr>
          <w:rFonts w:ascii="Arial" w:hAnsi="Arial" w:cs="Arial"/>
          <w:b/>
          <w:lang/>
        </w:rPr>
        <w:t xml:space="preserve"> </w:t>
      </w:r>
    </w:p>
    <w:p w:rsidR="001E5CD5" w:rsidRPr="00B14E7C" w:rsidRDefault="00D90360" w:rsidP="0057174A">
      <w:pPr>
        <w:spacing w:after="120"/>
        <w:ind w:left="720"/>
        <w:rPr>
          <w:rFonts w:ascii="Arial" w:hAnsi="Arial" w:cs="Arial"/>
          <w:lang/>
        </w:rPr>
      </w:pPr>
      <w:r w:rsidRPr="00B14E7C">
        <w:rPr>
          <w:rFonts w:ascii="Arial" w:hAnsi="Arial" w:cs="Arial"/>
          <w:b/>
          <w:lang/>
        </w:rPr>
        <w:t>Rok</w:t>
      </w:r>
      <w:r w:rsidR="000710E5" w:rsidRPr="00B14E7C">
        <w:rPr>
          <w:rFonts w:ascii="Arial" w:hAnsi="Arial" w:cs="Arial"/>
          <w:b/>
          <w:lang/>
        </w:rPr>
        <w:t xml:space="preserve"> realizacije</w:t>
      </w:r>
      <w:r w:rsidRPr="00B14E7C">
        <w:rPr>
          <w:rFonts w:ascii="Arial" w:hAnsi="Arial" w:cs="Arial"/>
          <w:lang/>
        </w:rPr>
        <w:t>: jul 2011</w:t>
      </w:r>
      <w:r w:rsidR="005B31DB" w:rsidRPr="00B14E7C">
        <w:rPr>
          <w:rFonts w:ascii="Arial" w:hAnsi="Arial" w:cs="Arial"/>
          <w:lang/>
        </w:rPr>
        <w:t xml:space="preserve"> </w:t>
      </w:r>
      <w:r w:rsidRPr="00B14E7C">
        <w:rPr>
          <w:rFonts w:ascii="Arial" w:hAnsi="Arial" w:cs="Arial"/>
          <w:lang/>
        </w:rPr>
        <w:t>- decembar 2013. godine (</w:t>
      </w:r>
      <w:r w:rsidR="003B6A9C" w:rsidRPr="00B14E7C">
        <w:rPr>
          <w:rFonts w:ascii="Arial" w:hAnsi="Arial" w:cs="Arial"/>
          <w:lang/>
        </w:rPr>
        <w:t>30 mjeseci)</w:t>
      </w:r>
    </w:p>
    <w:p w:rsidR="001E5CD5" w:rsidRPr="00B14E7C" w:rsidRDefault="001E5CD5" w:rsidP="0057174A">
      <w:pPr>
        <w:spacing w:after="120"/>
        <w:ind w:left="720"/>
        <w:rPr>
          <w:rFonts w:ascii="Arial" w:hAnsi="Arial" w:cs="Arial"/>
          <w:lang/>
        </w:rPr>
      </w:pPr>
      <w:r w:rsidRPr="00B14E7C">
        <w:rPr>
          <w:rFonts w:ascii="Arial" w:hAnsi="Arial" w:cs="Arial"/>
          <w:b/>
          <w:lang/>
        </w:rPr>
        <w:t>Glavni rezultati</w:t>
      </w:r>
      <w:r w:rsidRPr="00B14E7C">
        <w:rPr>
          <w:rFonts w:ascii="Arial" w:hAnsi="Arial" w:cs="Arial"/>
          <w:lang/>
        </w:rPr>
        <w:t xml:space="preserve">: </w:t>
      </w:r>
      <w:r w:rsidR="00850B89">
        <w:rPr>
          <w:rFonts w:ascii="Arial" w:hAnsi="Arial" w:cs="Arial"/>
          <w:lang/>
        </w:rPr>
        <w:t>O</w:t>
      </w:r>
      <w:r w:rsidR="00850B89" w:rsidRPr="00B14E7C">
        <w:rPr>
          <w:rFonts w:ascii="Arial" w:hAnsi="Arial" w:cs="Arial"/>
          <w:lang/>
        </w:rPr>
        <w:t xml:space="preserve">bjava </w:t>
      </w:r>
      <w:r w:rsidR="00D90360" w:rsidRPr="00B14E7C">
        <w:rPr>
          <w:rFonts w:ascii="Arial" w:hAnsi="Arial" w:cs="Arial"/>
          <w:lang/>
        </w:rPr>
        <w:t>rezultata popisa po</w:t>
      </w:r>
      <w:r w:rsidR="003B6A9C" w:rsidRPr="00B14E7C">
        <w:rPr>
          <w:rFonts w:ascii="Arial" w:hAnsi="Arial" w:cs="Arial"/>
          <w:lang/>
        </w:rPr>
        <w:t xml:space="preserve"> </w:t>
      </w:r>
      <w:r w:rsidR="00D90360" w:rsidRPr="00B14E7C">
        <w:rPr>
          <w:rFonts w:ascii="Arial" w:hAnsi="Arial" w:cs="Arial"/>
          <w:lang/>
        </w:rPr>
        <w:t>s</w:t>
      </w:r>
      <w:r w:rsidR="003B6A9C" w:rsidRPr="00B14E7C">
        <w:rPr>
          <w:rFonts w:ascii="Arial" w:hAnsi="Arial" w:cs="Arial"/>
          <w:lang/>
        </w:rPr>
        <w:t xml:space="preserve">vim obilježjima </w:t>
      </w:r>
      <w:r w:rsidR="005B31DB" w:rsidRPr="00B14E7C">
        <w:rPr>
          <w:rFonts w:ascii="Arial" w:hAnsi="Arial" w:cs="Arial"/>
          <w:lang/>
        </w:rPr>
        <w:t xml:space="preserve">prikupljenim </w:t>
      </w:r>
      <w:r w:rsidR="00D90360" w:rsidRPr="00B14E7C">
        <w:rPr>
          <w:rFonts w:ascii="Arial" w:hAnsi="Arial" w:cs="Arial"/>
          <w:lang/>
        </w:rPr>
        <w:t>popisom.</w:t>
      </w:r>
    </w:p>
    <w:p w:rsidR="003B6A9C" w:rsidRPr="00B14E7C" w:rsidRDefault="001E5CD5" w:rsidP="0057174A">
      <w:pPr>
        <w:spacing w:after="120"/>
        <w:ind w:left="720"/>
        <w:jc w:val="both"/>
        <w:rPr>
          <w:rFonts w:ascii="Arial" w:hAnsi="Arial" w:cs="Arial"/>
          <w:lang/>
        </w:rPr>
      </w:pPr>
      <w:r w:rsidRPr="00B14E7C">
        <w:rPr>
          <w:rFonts w:ascii="Arial" w:hAnsi="Arial" w:cs="Arial"/>
          <w:b/>
          <w:lang/>
        </w:rPr>
        <w:t>Opis aktivnosti</w:t>
      </w:r>
      <w:r w:rsidRPr="00B14E7C">
        <w:rPr>
          <w:rFonts w:ascii="Arial" w:hAnsi="Arial" w:cs="Arial"/>
          <w:lang/>
        </w:rPr>
        <w:t xml:space="preserve">: </w:t>
      </w:r>
      <w:r w:rsidR="00850B89">
        <w:rPr>
          <w:rFonts w:ascii="Arial" w:eastAsia="Times New Roman" w:hAnsi="Arial" w:cs="Arial"/>
          <w:lang/>
        </w:rPr>
        <w:t>P</w:t>
      </w:r>
      <w:r w:rsidR="00850B89" w:rsidRPr="00B14E7C">
        <w:rPr>
          <w:rFonts w:ascii="Arial" w:eastAsia="Times New Roman" w:hAnsi="Arial" w:cs="Arial"/>
          <w:lang/>
        </w:rPr>
        <w:t xml:space="preserve">olazni </w:t>
      </w:r>
      <w:r w:rsidR="003B6A9C" w:rsidRPr="00B14E7C">
        <w:rPr>
          <w:rFonts w:ascii="Arial" w:eastAsia="Times New Roman" w:hAnsi="Arial" w:cs="Arial"/>
          <w:lang/>
        </w:rPr>
        <w:t xml:space="preserve">dokumenat za rad na diseminaciji jeste </w:t>
      </w:r>
      <w:r w:rsidR="00850B89">
        <w:rPr>
          <w:rFonts w:ascii="Arial" w:eastAsia="Times New Roman" w:hAnsi="Arial" w:cs="Arial"/>
          <w:lang/>
        </w:rPr>
        <w:t>S</w:t>
      </w:r>
      <w:r w:rsidR="00850B89" w:rsidRPr="00B14E7C">
        <w:rPr>
          <w:rFonts w:ascii="Arial" w:eastAsia="Times New Roman" w:hAnsi="Arial" w:cs="Arial"/>
          <w:lang/>
        </w:rPr>
        <w:t xml:space="preserve">trategija </w:t>
      </w:r>
      <w:r w:rsidR="003B6A9C" w:rsidRPr="00B14E7C">
        <w:rPr>
          <w:rFonts w:ascii="Arial" w:eastAsia="Times New Roman" w:hAnsi="Arial" w:cs="Arial"/>
          <w:lang/>
        </w:rPr>
        <w:t>diseminacije, usvojena od strane Biroa za popis u 2010. godini. U junu 2011. godine donesena je odluka o reviziji pomenute strategije i usaglašavanje sa novonastalim prioritetima i situacijom promjene plana diseminacije</w:t>
      </w:r>
      <w:r w:rsidR="00993BE8" w:rsidRPr="00B14E7C">
        <w:rPr>
          <w:rFonts w:ascii="Arial" w:eastAsia="Times New Roman" w:hAnsi="Arial" w:cs="Arial"/>
          <w:lang/>
        </w:rPr>
        <w:t>,</w:t>
      </w:r>
      <w:r w:rsidR="003B6A9C" w:rsidRPr="00B14E7C">
        <w:rPr>
          <w:rFonts w:ascii="Arial" w:eastAsia="Times New Roman" w:hAnsi="Arial" w:cs="Arial"/>
          <w:lang/>
        </w:rPr>
        <w:t xml:space="preserve"> kao i rokova u pogledu objave podataka. </w:t>
      </w:r>
    </w:p>
    <w:p w:rsidR="003B6A9C" w:rsidRPr="00B14E7C" w:rsidRDefault="003B6A9C" w:rsidP="0077607F">
      <w:pPr>
        <w:spacing w:after="120" w:line="240" w:lineRule="auto"/>
        <w:ind w:left="720"/>
        <w:jc w:val="both"/>
        <w:rPr>
          <w:rFonts w:ascii="Arial" w:hAnsi="Arial" w:cs="Arial"/>
          <w:lang/>
        </w:rPr>
      </w:pPr>
      <w:r w:rsidRPr="00B14E7C">
        <w:rPr>
          <w:rFonts w:ascii="Arial" w:hAnsi="Arial" w:cs="Arial"/>
          <w:lang/>
        </w:rPr>
        <w:t xml:space="preserve">Objavljeno je ukupno </w:t>
      </w:r>
      <w:r w:rsidR="0077607F" w:rsidRPr="00B14E7C">
        <w:rPr>
          <w:rFonts w:ascii="Arial" w:hAnsi="Arial" w:cs="Arial"/>
          <w:lang/>
        </w:rPr>
        <w:t>deset</w:t>
      </w:r>
      <w:r w:rsidRPr="00B14E7C">
        <w:rPr>
          <w:rFonts w:ascii="Arial" w:hAnsi="Arial" w:cs="Arial"/>
          <w:lang/>
        </w:rPr>
        <w:t xml:space="preserve"> Saopštenja, ne uključujući Prve rezultate</w:t>
      </w:r>
      <w:r w:rsidR="00993BE8" w:rsidRPr="00B14E7C">
        <w:rPr>
          <w:rFonts w:ascii="Arial" w:hAnsi="Arial" w:cs="Arial"/>
          <w:lang/>
        </w:rPr>
        <w:t>,</w:t>
      </w:r>
      <w:r w:rsidRPr="00B14E7C">
        <w:rPr>
          <w:rFonts w:ascii="Arial" w:hAnsi="Arial" w:cs="Arial"/>
          <w:lang/>
        </w:rPr>
        <w:t xml:space="preserve"> objavljene u maju 2011. godine. </w:t>
      </w:r>
      <w:r w:rsidR="008E2C2C" w:rsidRPr="00B14E7C">
        <w:rPr>
          <w:rFonts w:ascii="Arial" w:hAnsi="Arial" w:cs="Arial"/>
          <w:lang/>
        </w:rPr>
        <w:t xml:space="preserve">Objavljeni </w:t>
      </w:r>
      <w:r w:rsidRPr="00B14E7C">
        <w:rPr>
          <w:rFonts w:ascii="Arial" w:hAnsi="Arial" w:cs="Arial"/>
          <w:lang/>
        </w:rPr>
        <w:t xml:space="preserve">konačni podaci odnose </w:t>
      </w:r>
      <w:r w:rsidR="008E2C2C" w:rsidRPr="00B14E7C">
        <w:rPr>
          <w:rFonts w:ascii="Arial" w:hAnsi="Arial" w:cs="Arial"/>
          <w:lang/>
        </w:rPr>
        <w:t xml:space="preserve">se </w:t>
      </w:r>
      <w:r w:rsidRPr="00B14E7C">
        <w:rPr>
          <w:rFonts w:ascii="Arial" w:hAnsi="Arial" w:cs="Arial"/>
          <w:lang/>
        </w:rPr>
        <w:t>na lica</w:t>
      </w:r>
      <w:r w:rsidR="008E2C2C" w:rsidRPr="00B14E7C">
        <w:rPr>
          <w:rFonts w:ascii="Arial" w:hAnsi="Arial" w:cs="Arial"/>
          <w:lang/>
        </w:rPr>
        <w:t xml:space="preserve"> i stanove</w:t>
      </w:r>
      <w:r w:rsidR="00B57E8D" w:rsidRPr="00B14E7C">
        <w:rPr>
          <w:rFonts w:ascii="Arial" w:hAnsi="Arial" w:cs="Arial"/>
          <w:lang/>
        </w:rPr>
        <w:t>.</w:t>
      </w:r>
      <w:r w:rsidRPr="00B14E7C">
        <w:rPr>
          <w:rFonts w:ascii="Arial" w:hAnsi="Arial" w:cs="Arial"/>
          <w:lang/>
        </w:rPr>
        <w:t xml:space="preserve"> Saopštenja kao diseminacioni proizvodi su dostupni na web sajtu Zavoda za statistiku. </w:t>
      </w:r>
    </w:p>
    <w:p w:rsidR="003B6A9C" w:rsidRPr="00B14E7C" w:rsidRDefault="003B6A9C" w:rsidP="0077607F">
      <w:pPr>
        <w:spacing w:after="120" w:line="240" w:lineRule="auto"/>
        <w:ind w:left="720"/>
        <w:jc w:val="both"/>
        <w:rPr>
          <w:rFonts w:ascii="Arial" w:hAnsi="Arial" w:cs="Arial"/>
          <w:lang/>
        </w:rPr>
      </w:pPr>
      <w:r w:rsidRPr="00B14E7C">
        <w:rPr>
          <w:rFonts w:ascii="Arial" w:hAnsi="Arial" w:cs="Arial"/>
          <w:lang/>
        </w:rPr>
        <w:t>Prvi rezultati - Popis stanovništva,</w:t>
      </w:r>
      <w:r w:rsidR="00850B89">
        <w:rPr>
          <w:rFonts w:ascii="Arial" w:hAnsi="Arial" w:cs="Arial"/>
          <w:lang/>
        </w:rPr>
        <w:t xml:space="preserve"> </w:t>
      </w:r>
      <w:r w:rsidRPr="00B14E7C">
        <w:rPr>
          <w:rFonts w:ascii="Arial" w:hAnsi="Arial" w:cs="Arial"/>
          <w:lang/>
        </w:rPr>
        <w:t>domaćinstava i stanova u Crnoj Gori</w:t>
      </w:r>
    </w:p>
    <w:p w:rsidR="003B6A9C" w:rsidRPr="00564917" w:rsidRDefault="003B6A9C" w:rsidP="0077607F">
      <w:pPr>
        <w:spacing w:after="120" w:line="240" w:lineRule="auto"/>
        <w:ind w:left="720"/>
        <w:jc w:val="both"/>
        <w:rPr>
          <w:rFonts w:ascii="Arial" w:hAnsi="Arial" w:cs="Arial"/>
          <w:lang/>
        </w:rPr>
      </w:pPr>
      <w:r w:rsidRPr="00B14E7C">
        <w:rPr>
          <w:rFonts w:ascii="Arial" w:hAnsi="Arial" w:cs="Arial"/>
          <w:lang/>
        </w:rPr>
        <w:t>1. Saopštenje - Stanovništvo Crne Gore prema polu, tipu naselja, nacionalnoj, odnosno etničkoj pripadnosti, vjeroispovijesti i maternjem jeziku po opštinama u Crnoj Gori</w:t>
      </w:r>
      <w:r w:rsidR="00564917">
        <w:rPr>
          <w:rFonts w:ascii="Arial" w:hAnsi="Arial" w:cs="Arial"/>
          <w:lang/>
        </w:rPr>
        <w:t xml:space="preserve"> (12.jul 2011. godine);</w:t>
      </w:r>
    </w:p>
    <w:p w:rsidR="003B6A9C" w:rsidRPr="00B14E7C" w:rsidRDefault="003B6A9C" w:rsidP="0077607F">
      <w:pPr>
        <w:spacing w:after="120" w:line="240" w:lineRule="auto"/>
        <w:ind w:left="720"/>
        <w:jc w:val="both"/>
        <w:rPr>
          <w:rFonts w:ascii="Arial" w:hAnsi="Arial" w:cs="Arial"/>
          <w:lang/>
        </w:rPr>
      </w:pPr>
      <w:r w:rsidRPr="00B14E7C">
        <w:rPr>
          <w:rFonts w:ascii="Arial" w:hAnsi="Arial" w:cs="Arial"/>
          <w:lang/>
        </w:rPr>
        <w:t>2. Saopštenje - Stanovništvo prema starosti, polu i tipu naselja po opštinama, kao i najčešća imena u Crnoj Gori</w:t>
      </w:r>
    </w:p>
    <w:p w:rsidR="003B6A9C" w:rsidRPr="00B14E7C" w:rsidRDefault="003B6A9C" w:rsidP="0077607F">
      <w:pPr>
        <w:spacing w:after="120" w:line="240" w:lineRule="auto"/>
        <w:ind w:left="720"/>
        <w:jc w:val="both"/>
        <w:rPr>
          <w:rFonts w:ascii="Arial" w:hAnsi="Arial" w:cs="Arial"/>
          <w:lang/>
        </w:rPr>
      </w:pPr>
      <w:r w:rsidRPr="00B14E7C">
        <w:rPr>
          <w:rFonts w:ascii="Arial" w:hAnsi="Arial" w:cs="Arial"/>
          <w:lang/>
        </w:rPr>
        <w:t>3. Saopštenje - Stanovništvo prema bračnom statusu po opš</w:t>
      </w:r>
      <w:r w:rsidR="00B83258" w:rsidRPr="00B14E7C">
        <w:rPr>
          <w:rFonts w:ascii="Arial" w:hAnsi="Arial" w:cs="Arial"/>
          <w:lang/>
        </w:rPr>
        <w:t>tinama u Crnoj Gori</w:t>
      </w:r>
    </w:p>
    <w:p w:rsidR="003B6A9C" w:rsidRPr="00B14E7C" w:rsidRDefault="003B6A9C" w:rsidP="0077607F">
      <w:pPr>
        <w:spacing w:after="120" w:line="240" w:lineRule="auto"/>
        <w:ind w:left="720"/>
        <w:jc w:val="both"/>
        <w:rPr>
          <w:rFonts w:ascii="Arial" w:hAnsi="Arial" w:cs="Arial"/>
          <w:lang/>
        </w:rPr>
      </w:pPr>
      <w:r w:rsidRPr="00B14E7C">
        <w:rPr>
          <w:rFonts w:ascii="Arial" w:hAnsi="Arial" w:cs="Arial"/>
          <w:lang/>
        </w:rPr>
        <w:t>4. Saopštenje - Stanovništvo prema državljanstvu po opš</w:t>
      </w:r>
      <w:r w:rsidR="00B83258" w:rsidRPr="00B14E7C">
        <w:rPr>
          <w:rFonts w:ascii="Arial" w:hAnsi="Arial" w:cs="Arial"/>
          <w:lang/>
        </w:rPr>
        <w:t>tinama u Crnoj Gori</w:t>
      </w:r>
    </w:p>
    <w:p w:rsidR="003B6A9C" w:rsidRPr="00B14E7C" w:rsidRDefault="003B6A9C" w:rsidP="0077607F">
      <w:pPr>
        <w:spacing w:after="120" w:line="240" w:lineRule="auto"/>
        <w:ind w:left="720"/>
        <w:jc w:val="both"/>
        <w:rPr>
          <w:rFonts w:ascii="Arial" w:hAnsi="Arial" w:cs="Arial"/>
          <w:lang/>
        </w:rPr>
      </w:pPr>
      <w:r w:rsidRPr="00B14E7C">
        <w:rPr>
          <w:rFonts w:ascii="Arial" w:hAnsi="Arial" w:cs="Arial"/>
          <w:lang/>
        </w:rPr>
        <w:t xml:space="preserve">5. Saopštenje - Znanje stranih jezika </w:t>
      </w:r>
    </w:p>
    <w:p w:rsidR="003B6A9C" w:rsidRPr="00B14E7C" w:rsidRDefault="003B6A9C" w:rsidP="0077607F">
      <w:pPr>
        <w:spacing w:after="120" w:line="240" w:lineRule="auto"/>
        <w:ind w:left="720"/>
        <w:jc w:val="both"/>
        <w:rPr>
          <w:rFonts w:ascii="Arial" w:hAnsi="Arial" w:cs="Arial"/>
          <w:lang/>
        </w:rPr>
      </w:pPr>
      <w:r w:rsidRPr="00B14E7C">
        <w:rPr>
          <w:rFonts w:ascii="Arial" w:hAnsi="Arial" w:cs="Arial"/>
          <w:lang/>
        </w:rPr>
        <w:t>6. Saopštenje</w:t>
      </w:r>
      <w:r w:rsidR="00B83258" w:rsidRPr="00B14E7C">
        <w:rPr>
          <w:rFonts w:ascii="Arial" w:hAnsi="Arial" w:cs="Arial"/>
          <w:lang/>
        </w:rPr>
        <w:t xml:space="preserve"> - Poznavanje rada na računaru</w:t>
      </w:r>
    </w:p>
    <w:p w:rsidR="003B6A9C" w:rsidRPr="00B14E7C" w:rsidRDefault="003B6A9C" w:rsidP="0077607F">
      <w:pPr>
        <w:spacing w:after="120" w:line="240" w:lineRule="auto"/>
        <w:ind w:left="720"/>
        <w:jc w:val="both"/>
        <w:rPr>
          <w:rFonts w:ascii="Arial" w:hAnsi="Arial" w:cs="Arial"/>
          <w:lang/>
        </w:rPr>
      </w:pPr>
      <w:r w:rsidRPr="00B14E7C">
        <w:rPr>
          <w:rFonts w:ascii="Arial" w:hAnsi="Arial" w:cs="Arial"/>
          <w:lang/>
        </w:rPr>
        <w:t>7. Saopštenje - Stanovništvo koje ima smetnje u obavljanju svakodnevnih aktivnosti, po opštinama</w:t>
      </w:r>
      <w:r w:rsidR="00B83258" w:rsidRPr="00B14E7C">
        <w:rPr>
          <w:rFonts w:ascii="Arial" w:hAnsi="Arial" w:cs="Arial"/>
          <w:lang/>
        </w:rPr>
        <w:t xml:space="preserve"> u Crnoj Gori</w:t>
      </w:r>
    </w:p>
    <w:p w:rsidR="0077607F" w:rsidRPr="00B14E7C" w:rsidRDefault="0077607F" w:rsidP="0077607F">
      <w:pPr>
        <w:spacing w:after="120" w:line="240" w:lineRule="auto"/>
        <w:ind w:left="720"/>
        <w:jc w:val="both"/>
        <w:rPr>
          <w:rFonts w:ascii="Arial" w:hAnsi="Arial" w:cs="Arial"/>
          <w:lang/>
        </w:rPr>
      </w:pPr>
      <w:r w:rsidRPr="00B14E7C">
        <w:rPr>
          <w:rFonts w:ascii="Arial" w:hAnsi="Arial" w:cs="Arial"/>
          <w:lang/>
        </w:rPr>
        <w:t>8. Saopštenje - Stanovništvo prema aktivnosti u Crnoj Gori</w:t>
      </w:r>
    </w:p>
    <w:p w:rsidR="0077607F" w:rsidRPr="00B14E7C" w:rsidRDefault="0077607F" w:rsidP="0077607F">
      <w:pPr>
        <w:spacing w:after="120" w:line="240" w:lineRule="auto"/>
        <w:ind w:left="720"/>
        <w:jc w:val="both"/>
        <w:rPr>
          <w:rFonts w:ascii="Arial" w:hAnsi="Arial" w:cs="Arial"/>
          <w:lang/>
        </w:rPr>
      </w:pPr>
      <w:r w:rsidRPr="00B14E7C">
        <w:rPr>
          <w:rFonts w:ascii="Arial" w:hAnsi="Arial" w:cs="Arial"/>
          <w:lang/>
        </w:rPr>
        <w:t>9. Saopštenje – Popisni podaci prema polu, Crnoj Gori 2011</w:t>
      </w:r>
    </w:p>
    <w:p w:rsidR="0077607F" w:rsidRPr="00B14E7C" w:rsidRDefault="0077607F" w:rsidP="0077607F">
      <w:pPr>
        <w:spacing w:after="120" w:line="240" w:lineRule="auto"/>
        <w:ind w:left="720"/>
        <w:jc w:val="both"/>
        <w:rPr>
          <w:rFonts w:ascii="Arial" w:hAnsi="Arial" w:cs="Arial"/>
          <w:lang/>
        </w:rPr>
      </w:pPr>
      <w:r w:rsidRPr="00B14E7C">
        <w:rPr>
          <w:rFonts w:ascii="Arial" w:hAnsi="Arial" w:cs="Arial"/>
          <w:lang/>
        </w:rPr>
        <w:t>10. Saopštenje – Broj stanova i način korišćenja po opštinama u Crnoj Gori</w:t>
      </w:r>
    </w:p>
    <w:p w:rsidR="007F6F6B" w:rsidRPr="00B14E7C" w:rsidRDefault="007F6F6B" w:rsidP="00E90006">
      <w:pPr>
        <w:spacing w:after="120" w:line="240" w:lineRule="auto"/>
        <w:ind w:left="720"/>
        <w:rPr>
          <w:rFonts w:ascii="Arial" w:hAnsi="Arial" w:cs="Arial"/>
          <w:lang/>
        </w:rPr>
      </w:pPr>
    </w:p>
    <w:p w:rsidR="00993BE8" w:rsidRDefault="003B6A9C" w:rsidP="0057174A">
      <w:pPr>
        <w:spacing w:after="120" w:line="240" w:lineRule="auto"/>
        <w:ind w:left="720"/>
        <w:jc w:val="both"/>
        <w:rPr>
          <w:rFonts w:ascii="Arial" w:hAnsi="Arial" w:cs="Arial"/>
          <w:lang/>
        </w:rPr>
      </w:pPr>
      <w:r w:rsidRPr="00B14E7C">
        <w:rPr>
          <w:rFonts w:ascii="Arial" w:hAnsi="Arial" w:cs="Arial"/>
          <w:lang/>
        </w:rPr>
        <w:t>Pored Saopštenja, jedan od planiranih diseminacionih proizvoda su i tematske detaljne tabele koje se u Excel formatu objavljuju na web sajtu i dostupne su isključivo u elektronskoj formi. Cilj objave ovih tabela jeste prezentovanje podataka na detaljnijem nivou obilježja nego što je to prezentovano u Saopštenju.</w:t>
      </w:r>
    </w:p>
    <w:p w:rsidR="00647E5B" w:rsidRPr="00647E5B" w:rsidRDefault="00647E5B" w:rsidP="0057174A">
      <w:pPr>
        <w:spacing w:after="120" w:line="240" w:lineRule="auto"/>
        <w:ind w:left="720"/>
        <w:jc w:val="both"/>
        <w:rPr>
          <w:rFonts w:ascii="Arial" w:hAnsi="Arial" w:cs="Arial"/>
          <w:b/>
          <w:lang/>
        </w:rPr>
      </w:pPr>
    </w:p>
    <w:p w:rsidR="001E5CD5" w:rsidRPr="00B14E7C" w:rsidRDefault="001E5CD5" w:rsidP="001C5AE5">
      <w:pPr>
        <w:rPr>
          <w:rFonts w:ascii="Arial" w:hAnsi="Arial" w:cs="Arial"/>
          <w:b/>
          <w:lang/>
        </w:rPr>
      </w:pPr>
      <w:r w:rsidRPr="00B14E7C">
        <w:rPr>
          <w:rFonts w:ascii="Arial" w:hAnsi="Arial" w:cs="Arial"/>
          <w:b/>
          <w:lang/>
        </w:rPr>
        <w:t>XIV Kontrola tretmana individulanih podataka</w:t>
      </w:r>
    </w:p>
    <w:p w:rsidR="001E5CD5" w:rsidRPr="007533AC" w:rsidRDefault="001E5CD5" w:rsidP="001C5AE5">
      <w:pPr>
        <w:rPr>
          <w:rFonts w:ascii="Arial" w:hAnsi="Arial" w:cs="Arial"/>
          <w:lang/>
        </w:rPr>
      </w:pPr>
      <w:r w:rsidRPr="00B14E7C">
        <w:rPr>
          <w:rFonts w:ascii="Arial" w:hAnsi="Arial" w:cs="Arial"/>
          <w:b/>
          <w:lang/>
        </w:rPr>
        <w:t>Rok realizacije:</w:t>
      </w:r>
      <w:r w:rsidR="00F81347" w:rsidRPr="00B14E7C">
        <w:rPr>
          <w:rFonts w:ascii="Arial" w:hAnsi="Arial" w:cs="Arial"/>
          <w:lang/>
        </w:rPr>
        <w:t xml:space="preserve"> 21.07.2011. godine </w:t>
      </w:r>
      <w:r w:rsidR="007533AC">
        <w:rPr>
          <w:rFonts w:ascii="Arial" w:hAnsi="Arial" w:cs="Arial"/>
          <w:lang/>
        </w:rPr>
        <w:t>(1 dan)</w:t>
      </w:r>
    </w:p>
    <w:p w:rsidR="001E5CD5" w:rsidRPr="00B14E7C" w:rsidRDefault="001E5CD5" w:rsidP="0057174A">
      <w:pPr>
        <w:jc w:val="both"/>
        <w:rPr>
          <w:rFonts w:ascii="Arial" w:hAnsi="Arial" w:cs="Arial"/>
          <w:lang/>
        </w:rPr>
      </w:pPr>
      <w:r w:rsidRPr="00B14E7C">
        <w:rPr>
          <w:rFonts w:ascii="Arial" w:hAnsi="Arial" w:cs="Arial"/>
          <w:b/>
          <w:lang/>
        </w:rPr>
        <w:t>Glavni rezultat:</w:t>
      </w:r>
      <w:r w:rsidR="00F81347" w:rsidRPr="00B14E7C">
        <w:rPr>
          <w:rFonts w:ascii="Arial" w:hAnsi="Arial" w:cs="Arial"/>
          <w:lang/>
        </w:rPr>
        <w:t xml:space="preserve"> Zaštita ličnih podatka</w:t>
      </w:r>
      <w:r w:rsidR="00B57E8D" w:rsidRPr="00B14E7C">
        <w:rPr>
          <w:rFonts w:ascii="Arial" w:hAnsi="Arial" w:cs="Arial"/>
          <w:lang/>
        </w:rPr>
        <w:t>,</w:t>
      </w:r>
      <w:r w:rsidR="00F81347" w:rsidRPr="00B14E7C">
        <w:rPr>
          <w:rFonts w:ascii="Arial" w:hAnsi="Arial" w:cs="Arial"/>
          <w:lang/>
        </w:rPr>
        <w:t xml:space="preserve"> u skladu sa </w:t>
      </w:r>
      <w:r w:rsidR="00850B89">
        <w:rPr>
          <w:rFonts w:ascii="Arial" w:hAnsi="Arial" w:cs="Arial"/>
          <w:lang/>
        </w:rPr>
        <w:t>Z</w:t>
      </w:r>
      <w:r w:rsidR="00850B89" w:rsidRPr="00B14E7C">
        <w:rPr>
          <w:rFonts w:ascii="Arial" w:hAnsi="Arial" w:cs="Arial"/>
          <w:lang/>
        </w:rPr>
        <w:t xml:space="preserve">akonom </w:t>
      </w:r>
      <w:r w:rsidR="00F81347" w:rsidRPr="00B14E7C">
        <w:rPr>
          <w:rFonts w:ascii="Arial" w:hAnsi="Arial" w:cs="Arial"/>
          <w:lang/>
        </w:rPr>
        <w:t xml:space="preserve">o zaštiti podatka iz Popisa stanovništva, domaćinstava </w:t>
      </w:r>
      <w:r w:rsidR="00993BE8" w:rsidRPr="00B14E7C">
        <w:rPr>
          <w:rFonts w:ascii="Arial" w:hAnsi="Arial" w:cs="Arial"/>
          <w:lang/>
        </w:rPr>
        <w:t xml:space="preserve">i </w:t>
      </w:r>
      <w:r w:rsidR="00F81347" w:rsidRPr="00B14E7C">
        <w:rPr>
          <w:rFonts w:ascii="Arial" w:hAnsi="Arial" w:cs="Arial"/>
          <w:lang/>
        </w:rPr>
        <w:t xml:space="preserve">stanova u Crnoj Gori. </w:t>
      </w:r>
    </w:p>
    <w:p w:rsidR="001E5CD5" w:rsidRPr="00B14E7C" w:rsidRDefault="001E5CD5" w:rsidP="002C07F7">
      <w:pPr>
        <w:jc w:val="both"/>
        <w:rPr>
          <w:rFonts w:ascii="Arial" w:hAnsi="Arial" w:cs="Arial"/>
          <w:lang/>
        </w:rPr>
      </w:pPr>
      <w:r w:rsidRPr="00B14E7C">
        <w:rPr>
          <w:rFonts w:ascii="Arial" w:hAnsi="Arial" w:cs="Arial"/>
          <w:b/>
          <w:lang/>
        </w:rPr>
        <w:t>Opis aktivnosti:</w:t>
      </w:r>
      <w:r w:rsidR="00F81347" w:rsidRPr="00B14E7C">
        <w:rPr>
          <w:rFonts w:ascii="Arial" w:hAnsi="Arial" w:cs="Arial"/>
          <w:b/>
          <w:lang/>
        </w:rPr>
        <w:t xml:space="preserve"> </w:t>
      </w:r>
      <w:r w:rsidR="00F81347" w:rsidRPr="00B14E7C">
        <w:rPr>
          <w:rFonts w:ascii="Arial" w:hAnsi="Arial" w:cs="Arial"/>
          <w:lang/>
        </w:rPr>
        <w:t>Kontrolu tretmana individualnih podatka izvršila je Agencija za zaštitu ličnih podatka Crne Gore</w:t>
      </w:r>
      <w:r w:rsidR="00993BE8" w:rsidRPr="00B14E7C">
        <w:rPr>
          <w:rFonts w:ascii="Arial" w:hAnsi="Arial" w:cs="Arial"/>
          <w:lang/>
        </w:rPr>
        <w:t>,</w:t>
      </w:r>
      <w:r w:rsidR="00F81347" w:rsidRPr="00B14E7C">
        <w:rPr>
          <w:rFonts w:ascii="Arial" w:hAnsi="Arial" w:cs="Arial"/>
          <w:lang/>
        </w:rPr>
        <w:t xml:space="preserve"> na osnovu Zakona o zaštiti ličnih podatka. Uvidom je utvrđeno da se podaci čuvaju </w:t>
      </w:r>
      <w:r w:rsidR="007F6F6B" w:rsidRPr="00B14E7C">
        <w:rPr>
          <w:rFonts w:ascii="Arial" w:hAnsi="Arial" w:cs="Arial"/>
          <w:lang/>
        </w:rPr>
        <w:t>u skladu sa principima statističke povjerljivosti</w:t>
      </w:r>
      <w:r w:rsidR="00F81347" w:rsidRPr="00B14E7C">
        <w:rPr>
          <w:rFonts w:ascii="Arial" w:hAnsi="Arial" w:cs="Arial"/>
          <w:lang/>
        </w:rPr>
        <w:t xml:space="preserve">. </w:t>
      </w:r>
    </w:p>
    <w:p w:rsidR="001E5CD5" w:rsidRPr="00B14E7C" w:rsidRDefault="001E5CD5" w:rsidP="001C5AE5">
      <w:pPr>
        <w:rPr>
          <w:rFonts w:ascii="Arial" w:hAnsi="Arial" w:cs="Arial"/>
          <w:lang/>
        </w:rPr>
      </w:pPr>
    </w:p>
    <w:p w:rsidR="008438EE" w:rsidRPr="00B14E7C" w:rsidRDefault="008438EE" w:rsidP="001C5AE5">
      <w:pPr>
        <w:rPr>
          <w:rFonts w:ascii="Arial" w:hAnsi="Arial" w:cs="Arial"/>
          <w:b/>
          <w:lang/>
        </w:rPr>
      </w:pPr>
      <w:r w:rsidRPr="00B14E7C">
        <w:rPr>
          <w:rFonts w:ascii="Arial" w:hAnsi="Arial" w:cs="Arial"/>
          <w:b/>
          <w:lang/>
        </w:rPr>
        <w:t>X</w:t>
      </w:r>
      <w:r w:rsidR="001E5CD5" w:rsidRPr="00B14E7C">
        <w:rPr>
          <w:rFonts w:ascii="Arial" w:hAnsi="Arial" w:cs="Arial"/>
          <w:b/>
          <w:lang/>
        </w:rPr>
        <w:t>V</w:t>
      </w:r>
      <w:r w:rsidRPr="00B14E7C">
        <w:rPr>
          <w:rFonts w:ascii="Arial" w:hAnsi="Arial" w:cs="Arial"/>
          <w:b/>
          <w:lang/>
        </w:rPr>
        <w:t xml:space="preserve"> Izvještaj o Popisu EK</w:t>
      </w:r>
    </w:p>
    <w:p w:rsidR="002F7F2F" w:rsidRPr="00B14E7C" w:rsidRDefault="002F7F2F" w:rsidP="002F7F2F">
      <w:pPr>
        <w:rPr>
          <w:rFonts w:ascii="Arial" w:hAnsi="Arial" w:cs="Arial"/>
          <w:lang/>
        </w:rPr>
      </w:pPr>
      <w:r w:rsidRPr="00B14E7C">
        <w:rPr>
          <w:rFonts w:ascii="Arial" w:hAnsi="Arial" w:cs="Arial"/>
          <w:b/>
          <w:lang/>
        </w:rPr>
        <w:t>Rok</w:t>
      </w:r>
      <w:r w:rsidR="00AF2583" w:rsidRPr="00B14E7C">
        <w:rPr>
          <w:rFonts w:ascii="Arial" w:hAnsi="Arial" w:cs="Arial"/>
          <w:b/>
          <w:lang/>
        </w:rPr>
        <w:t xml:space="preserve"> realizacije</w:t>
      </w:r>
      <w:r w:rsidRPr="00B14E7C">
        <w:rPr>
          <w:rFonts w:ascii="Arial" w:hAnsi="Arial" w:cs="Arial"/>
          <w:lang/>
        </w:rPr>
        <w:t>: jun 2010 – novembar 2011. godine (18 mjeseci)</w:t>
      </w:r>
    </w:p>
    <w:p w:rsidR="002F7F2F" w:rsidRPr="00B14E7C" w:rsidRDefault="002F7F2F" w:rsidP="002F7F2F">
      <w:pPr>
        <w:jc w:val="both"/>
        <w:rPr>
          <w:rFonts w:ascii="Arial" w:hAnsi="Arial" w:cs="Arial"/>
          <w:lang/>
        </w:rPr>
      </w:pPr>
      <w:r w:rsidRPr="00B14E7C">
        <w:rPr>
          <w:rFonts w:ascii="Arial" w:hAnsi="Arial" w:cs="Arial"/>
          <w:b/>
          <w:lang/>
        </w:rPr>
        <w:t>Glavni rezultat</w:t>
      </w:r>
      <w:r w:rsidRPr="00B14E7C">
        <w:rPr>
          <w:rFonts w:ascii="Arial" w:hAnsi="Arial" w:cs="Arial"/>
          <w:lang/>
        </w:rPr>
        <w:t xml:space="preserve">: Izvještaj misije procjene popisa </w:t>
      </w:r>
    </w:p>
    <w:p w:rsidR="005B31DB" w:rsidRPr="00B14E7C" w:rsidRDefault="002F7F2F" w:rsidP="002F7F2F">
      <w:pPr>
        <w:jc w:val="both"/>
        <w:rPr>
          <w:rFonts w:ascii="Arial" w:hAnsi="Arial" w:cs="Arial"/>
          <w:lang/>
        </w:rPr>
      </w:pPr>
      <w:r w:rsidRPr="00B14E7C">
        <w:rPr>
          <w:rFonts w:ascii="Arial" w:hAnsi="Arial" w:cs="Arial"/>
          <w:b/>
          <w:lang/>
        </w:rPr>
        <w:t>Opis aktivnosti</w:t>
      </w:r>
      <w:r w:rsidRPr="00B14E7C">
        <w:rPr>
          <w:rFonts w:ascii="Arial" w:hAnsi="Arial" w:cs="Arial"/>
          <w:lang/>
        </w:rPr>
        <w:t xml:space="preserve">: </w:t>
      </w:r>
      <w:r w:rsidR="00850B89">
        <w:rPr>
          <w:rFonts w:ascii="Arial" w:hAnsi="Arial" w:cs="Arial"/>
          <w:lang/>
        </w:rPr>
        <w:t>P</w:t>
      </w:r>
      <w:r w:rsidR="00850B89" w:rsidRPr="00B14E7C">
        <w:rPr>
          <w:rFonts w:ascii="Arial" w:hAnsi="Arial" w:cs="Arial"/>
          <w:lang/>
        </w:rPr>
        <w:t xml:space="preserve">rva </w:t>
      </w:r>
      <w:r w:rsidRPr="00B14E7C">
        <w:rPr>
          <w:rFonts w:ascii="Arial" w:hAnsi="Arial" w:cs="Arial"/>
          <w:lang/>
        </w:rPr>
        <w:t xml:space="preserve">misija je obavljena u julu 2010. godine, druga u novembru 2010. godine, treća od 1. do 15. aprila 2011. godine, tokom rada na terenu, a četvrta i posljednja od 13. do 15. juna 2011. godine. Opšti zaključak misije procjene je: da je Popis stanovništva Crne Gore bio pripremljen, sproveden na terenu i obrađen u skladu sa međunarodnim preporukama, a naročito preporukama Konferencije evropskih statističara za krug 2010 popisa stanovništva i stanovanja. Dodatno, misija je uočila sa zadovoljstvom visoki nivo profesionalizma uključenog osoblja na svim nivoima popisa i iz MONSTAT-a, kao i kod </w:t>
      </w:r>
      <w:r w:rsidR="008E2C2C" w:rsidRPr="00B14E7C">
        <w:rPr>
          <w:rFonts w:ascii="Arial" w:hAnsi="Arial" w:cs="Arial"/>
          <w:lang/>
        </w:rPr>
        <w:t xml:space="preserve">privremeno angažovanog </w:t>
      </w:r>
      <w:r w:rsidRPr="00B14E7C">
        <w:rPr>
          <w:rFonts w:ascii="Arial" w:hAnsi="Arial" w:cs="Arial"/>
          <w:lang/>
        </w:rPr>
        <w:t>osoblja. Misija smatra da je popisom postignut visok nivo kvaliteta, posebno u pogledu tačnosti i pravovremenosti.</w:t>
      </w:r>
      <w:r w:rsidR="007F6F6B" w:rsidRPr="00B14E7C">
        <w:rPr>
          <w:rFonts w:ascii="Arial" w:hAnsi="Arial" w:cs="Arial"/>
          <w:lang/>
        </w:rPr>
        <w:t xml:space="preserve"> Izvještaj sa misije </w:t>
      </w:r>
      <w:r w:rsidR="00993BE8" w:rsidRPr="00B14E7C">
        <w:rPr>
          <w:rFonts w:ascii="Arial" w:hAnsi="Arial" w:cs="Arial"/>
          <w:lang/>
        </w:rPr>
        <w:t xml:space="preserve">prezentovan </w:t>
      </w:r>
      <w:r w:rsidR="007F6F6B" w:rsidRPr="00B14E7C">
        <w:rPr>
          <w:rFonts w:ascii="Arial" w:hAnsi="Arial" w:cs="Arial"/>
          <w:lang/>
        </w:rPr>
        <w:t xml:space="preserve">je javnosti </w:t>
      </w:r>
      <w:r w:rsidR="0077607F" w:rsidRPr="00B14E7C">
        <w:rPr>
          <w:rFonts w:ascii="Arial" w:hAnsi="Arial" w:cs="Arial"/>
          <w:lang/>
        </w:rPr>
        <w:t xml:space="preserve">24. </w:t>
      </w:r>
      <w:r w:rsidR="007F6F6B" w:rsidRPr="00B14E7C">
        <w:rPr>
          <w:rFonts w:ascii="Arial" w:hAnsi="Arial" w:cs="Arial"/>
          <w:lang/>
        </w:rPr>
        <w:t>novembra 2011. godine</w:t>
      </w:r>
      <w:r w:rsidR="00850B89">
        <w:rPr>
          <w:rFonts w:ascii="Arial" w:hAnsi="Arial" w:cs="Arial"/>
          <w:lang/>
        </w:rPr>
        <w:t>. P</w:t>
      </w:r>
      <w:r w:rsidR="0077607F" w:rsidRPr="00B14E7C">
        <w:rPr>
          <w:rFonts w:ascii="Arial" w:hAnsi="Arial" w:cs="Arial"/>
          <w:lang/>
        </w:rPr>
        <w:t xml:space="preserve">rezentirali su: direktorica Zavoda za statistku Crne Gore Gordana Radojević, ministar finansija Milorad Katnić, Pieter Everaers, direktor direktorata EUROSTAT-a za </w:t>
      </w:r>
      <w:r w:rsidR="00993BE8" w:rsidRPr="00B14E7C">
        <w:rPr>
          <w:rFonts w:ascii="Arial" w:hAnsi="Arial" w:cs="Arial"/>
          <w:lang/>
        </w:rPr>
        <w:t xml:space="preserve">međunarodnu </w:t>
      </w:r>
      <w:r w:rsidR="0077607F" w:rsidRPr="00B14E7C">
        <w:rPr>
          <w:rFonts w:ascii="Arial" w:hAnsi="Arial" w:cs="Arial"/>
          <w:lang/>
        </w:rPr>
        <w:t xml:space="preserve">saradnju i ključne EU indikatore, Alberto Cammarata šef Odsjeka za politiku, evropske integracije i trgovinu u Delegaciji EU u Crnoj Gori, Jean Mishel Durr, ključni ekspert misije procjene. </w:t>
      </w:r>
    </w:p>
    <w:p w:rsidR="008438EE" w:rsidRPr="00B14E7C" w:rsidRDefault="001E5CD5" w:rsidP="001C5AE5">
      <w:pPr>
        <w:rPr>
          <w:rFonts w:ascii="Arial" w:hAnsi="Arial" w:cs="Arial"/>
          <w:b/>
          <w:lang/>
        </w:rPr>
      </w:pPr>
      <w:r w:rsidRPr="00B14E7C">
        <w:rPr>
          <w:rFonts w:ascii="Arial" w:hAnsi="Arial" w:cs="Arial"/>
          <w:b/>
          <w:lang/>
        </w:rPr>
        <w:t xml:space="preserve">XVI </w:t>
      </w:r>
      <w:r w:rsidR="000B293B" w:rsidRPr="00B14E7C">
        <w:rPr>
          <w:rFonts w:ascii="Arial" w:hAnsi="Arial" w:cs="Arial"/>
          <w:b/>
          <w:lang/>
        </w:rPr>
        <w:t>Ostale aktivnosti</w:t>
      </w:r>
    </w:p>
    <w:p w:rsidR="00016DE6" w:rsidRPr="00B14E7C" w:rsidRDefault="006E494A" w:rsidP="002C07F7">
      <w:pPr>
        <w:jc w:val="both"/>
        <w:rPr>
          <w:rFonts w:ascii="Arial" w:hAnsi="Arial" w:cs="Arial"/>
          <w:lang/>
        </w:rPr>
      </w:pPr>
      <w:r w:rsidRPr="00B14E7C">
        <w:rPr>
          <w:rFonts w:ascii="Arial" w:hAnsi="Arial" w:cs="Arial"/>
          <w:lang/>
        </w:rPr>
        <w:t xml:space="preserve">Tokom realizacije Popisa </w:t>
      </w:r>
      <w:r w:rsidR="00B57E8D" w:rsidRPr="00B14E7C">
        <w:rPr>
          <w:rFonts w:ascii="Arial" w:hAnsi="Arial" w:cs="Arial"/>
          <w:lang/>
        </w:rPr>
        <w:t xml:space="preserve">određeni </w:t>
      </w:r>
      <w:r w:rsidRPr="00B14E7C">
        <w:rPr>
          <w:rFonts w:ascii="Arial" w:hAnsi="Arial" w:cs="Arial"/>
          <w:lang/>
        </w:rPr>
        <w:t xml:space="preserve">zahtjevi korisnika podataka ili drugih institucija uticali </w:t>
      </w:r>
      <w:r w:rsidR="00B57E8D" w:rsidRPr="00B14E7C">
        <w:rPr>
          <w:rFonts w:ascii="Arial" w:hAnsi="Arial" w:cs="Arial"/>
          <w:lang/>
        </w:rPr>
        <w:t xml:space="preserve">su </w:t>
      </w:r>
      <w:r w:rsidRPr="00B14E7C">
        <w:rPr>
          <w:rFonts w:ascii="Arial" w:hAnsi="Arial" w:cs="Arial"/>
          <w:lang/>
        </w:rPr>
        <w:t xml:space="preserve">na povećanje rizika realizacije Popisa, kao i na povećani broj aktivnosti MONSTAT-a koje nijesu bile </w:t>
      </w:r>
      <w:r w:rsidR="00993BE8" w:rsidRPr="00B14E7C">
        <w:rPr>
          <w:rFonts w:ascii="Arial" w:hAnsi="Arial" w:cs="Arial"/>
          <w:lang/>
        </w:rPr>
        <w:t xml:space="preserve">predviđene </w:t>
      </w:r>
      <w:r w:rsidRPr="00B14E7C">
        <w:rPr>
          <w:rFonts w:ascii="Arial" w:hAnsi="Arial" w:cs="Arial"/>
          <w:lang/>
        </w:rPr>
        <w:t>planom realizacije Popisa. Svi zahtjevi, koji nijesu ugrožavali Metod</w:t>
      </w:r>
      <w:r w:rsidR="00850B89">
        <w:rPr>
          <w:rFonts w:ascii="Arial" w:hAnsi="Arial" w:cs="Arial"/>
          <w:lang/>
        </w:rPr>
        <w:t>o</w:t>
      </w:r>
      <w:r w:rsidRPr="00B14E7C">
        <w:rPr>
          <w:rFonts w:ascii="Arial" w:hAnsi="Arial" w:cs="Arial"/>
          <w:lang/>
        </w:rPr>
        <w:t>logiju i Zakon Popisa su i prihvaćeni i realizovani</w:t>
      </w:r>
      <w:r w:rsidR="00993BE8" w:rsidRPr="00B14E7C">
        <w:rPr>
          <w:rFonts w:ascii="Arial" w:hAnsi="Arial" w:cs="Arial"/>
          <w:lang/>
        </w:rPr>
        <w:t>,</w:t>
      </w:r>
      <w:r w:rsidRPr="00B14E7C">
        <w:rPr>
          <w:rFonts w:ascii="Arial" w:hAnsi="Arial" w:cs="Arial"/>
          <w:lang/>
        </w:rPr>
        <w:t xml:space="preserve"> na način da se smanji rizik realizacije Popisa:</w:t>
      </w:r>
    </w:p>
    <w:p w:rsidR="00016DE6" w:rsidRPr="00B14E7C" w:rsidRDefault="00C56CB5" w:rsidP="00161DC2">
      <w:pPr>
        <w:pStyle w:val="ListParagraph"/>
        <w:numPr>
          <w:ilvl w:val="0"/>
          <w:numId w:val="9"/>
        </w:numPr>
        <w:jc w:val="both"/>
        <w:rPr>
          <w:rFonts w:ascii="Arial" w:hAnsi="Arial" w:cs="Arial"/>
          <w:lang/>
        </w:rPr>
      </w:pPr>
      <w:r w:rsidRPr="00B14E7C">
        <w:rPr>
          <w:rFonts w:ascii="Arial" w:hAnsi="Arial" w:cs="Arial"/>
          <w:lang/>
        </w:rPr>
        <w:t>z</w:t>
      </w:r>
      <w:r w:rsidR="00016DE6" w:rsidRPr="00B14E7C">
        <w:rPr>
          <w:rFonts w:ascii="Arial" w:hAnsi="Arial" w:cs="Arial"/>
          <w:lang/>
        </w:rPr>
        <w:t xml:space="preserve">ahtjev političkih partija </w:t>
      </w:r>
      <w:r w:rsidR="005B31DB" w:rsidRPr="00B14E7C">
        <w:rPr>
          <w:rFonts w:ascii="Arial" w:hAnsi="Arial" w:cs="Arial"/>
          <w:lang/>
        </w:rPr>
        <w:t xml:space="preserve">za uvođenje </w:t>
      </w:r>
      <w:r w:rsidR="00016DE6" w:rsidRPr="00B14E7C">
        <w:rPr>
          <w:rFonts w:ascii="Arial" w:hAnsi="Arial" w:cs="Arial"/>
          <w:lang/>
        </w:rPr>
        <w:t>duplikata popisnica</w:t>
      </w:r>
      <w:r w:rsidR="00161DC2" w:rsidRPr="00B14E7C">
        <w:rPr>
          <w:rFonts w:ascii="Arial" w:hAnsi="Arial" w:cs="Arial"/>
          <w:lang/>
        </w:rPr>
        <w:t>. Na ovaj zahtjev je pozitivno odgovoreno</w:t>
      </w:r>
      <w:r w:rsidR="005B31DB" w:rsidRPr="00B14E7C">
        <w:rPr>
          <w:rFonts w:ascii="Arial" w:hAnsi="Arial" w:cs="Arial"/>
          <w:lang/>
        </w:rPr>
        <w:t>,</w:t>
      </w:r>
      <w:r w:rsidR="00161DC2" w:rsidRPr="00B14E7C">
        <w:rPr>
          <w:rFonts w:ascii="Arial" w:hAnsi="Arial" w:cs="Arial"/>
          <w:lang/>
        </w:rPr>
        <w:t xml:space="preserve"> uz usaglašavanje modela duplikata</w:t>
      </w:r>
      <w:r w:rsidR="00016DE6" w:rsidRPr="00B14E7C">
        <w:rPr>
          <w:rFonts w:ascii="Arial" w:hAnsi="Arial" w:cs="Arial"/>
          <w:lang/>
        </w:rPr>
        <w:t>;</w:t>
      </w:r>
    </w:p>
    <w:p w:rsidR="007A3E2A" w:rsidRPr="00B14E7C" w:rsidRDefault="007A3E2A" w:rsidP="007A3E2A">
      <w:pPr>
        <w:pStyle w:val="ListParagraph"/>
        <w:numPr>
          <w:ilvl w:val="0"/>
          <w:numId w:val="9"/>
        </w:numPr>
        <w:jc w:val="both"/>
        <w:rPr>
          <w:rFonts w:ascii="Arial" w:hAnsi="Arial" w:cs="Arial"/>
          <w:lang/>
        </w:rPr>
      </w:pPr>
      <w:r w:rsidRPr="00B14E7C">
        <w:rPr>
          <w:rFonts w:ascii="Arial" w:hAnsi="Arial" w:cs="Arial"/>
          <w:lang/>
        </w:rPr>
        <w:t>žalbe kompanija koje nijesu izabrane za realizaciju usluga za potrebe Popisa, odložile su realizaciju pojedinih aktivnosti, zbog vremenskog perioda koji je bio potreban da sve druge istance donesu odluku na žalbe kompanija. Ipak, pomenuto kašnjenje nije dovelo do poništenja tenderskih postupaka i realizacije aktivnosti;</w:t>
      </w:r>
    </w:p>
    <w:p w:rsidR="00C56CB5" w:rsidRPr="00B14E7C" w:rsidRDefault="00C56CB5" w:rsidP="00161DC2">
      <w:pPr>
        <w:pStyle w:val="ListParagraph"/>
        <w:numPr>
          <w:ilvl w:val="0"/>
          <w:numId w:val="9"/>
        </w:numPr>
        <w:jc w:val="both"/>
        <w:rPr>
          <w:rFonts w:ascii="Arial" w:hAnsi="Arial" w:cs="Arial"/>
          <w:lang/>
        </w:rPr>
      </w:pPr>
      <w:r w:rsidRPr="00B14E7C">
        <w:rPr>
          <w:rFonts w:ascii="Arial" w:hAnsi="Arial" w:cs="Arial"/>
          <w:lang/>
        </w:rPr>
        <w:t>zahtjev NVO za zaštitu ljudskih prava o o</w:t>
      </w:r>
      <w:r w:rsidR="00161DC2" w:rsidRPr="00B14E7C">
        <w:rPr>
          <w:rFonts w:ascii="Arial" w:hAnsi="Arial" w:cs="Arial"/>
          <w:lang/>
        </w:rPr>
        <w:t>cjeni ustavnosti pitanja koja s</w:t>
      </w:r>
      <w:r w:rsidRPr="00B14E7C">
        <w:rPr>
          <w:rFonts w:ascii="Arial" w:hAnsi="Arial" w:cs="Arial"/>
          <w:lang/>
        </w:rPr>
        <w:t>e</w:t>
      </w:r>
      <w:r w:rsidR="00161DC2" w:rsidRPr="00B14E7C">
        <w:rPr>
          <w:rFonts w:ascii="Arial" w:hAnsi="Arial" w:cs="Arial"/>
          <w:lang/>
        </w:rPr>
        <w:t xml:space="preserve"> </w:t>
      </w:r>
      <w:r w:rsidR="008E2C2C" w:rsidRPr="00B14E7C">
        <w:rPr>
          <w:rFonts w:ascii="Arial" w:hAnsi="Arial" w:cs="Arial"/>
          <w:lang/>
        </w:rPr>
        <w:t xml:space="preserve">odnose </w:t>
      </w:r>
      <w:r w:rsidRPr="00B14E7C">
        <w:rPr>
          <w:rFonts w:ascii="Arial" w:hAnsi="Arial" w:cs="Arial"/>
          <w:lang/>
        </w:rPr>
        <w:t xml:space="preserve">na nacionalnu ili etničku pripadnost, </w:t>
      </w:r>
      <w:r w:rsidR="005B31DB" w:rsidRPr="00B14E7C">
        <w:rPr>
          <w:rFonts w:ascii="Arial" w:hAnsi="Arial" w:cs="Arial"/>
          <w:lang/>
        </w:rPr>
        <w:t xml:space="preserve">vjeroispovijest </w:t>
      </w:r>
      <w:r w:rsidRPr="00B14E7C">
        <w:rPr>
          <w:rFonts w:ascii="Arial" w:hAnsi="Arial" w:cs="Arial"/>
          <w:lang/>
        </w:rPr>
        <w:t>i maternji jezik</w:t>
      </w:r>
      <w:r w:rsidR="005B31DB" w:rsidRPr="00B14E7C">
        <w:rPr>
          <w:rFonts w:ascii="Arial" w:hAnsi="Arial" w:cs="Arial"/>
          <w:lang/>
        </w:rPr>
        <w:t>,</w:t>
      </w:r>
      <w:r w:rsidRPr="00B14E7C">
        <w:rPr>
          <w:rFonts w:ascii="Arial" w:hAnsi="Arial" w:cs="Arial"/>
          <w:lang/>
        </w:rPr>
        <w:t xml:space="preserve"> u smislu obaveznosti građana da daju odgovore na ova pitanja</w:t>
      </w:r>
      <w:r w:rsidR="00161DC2" w:rsidRPr="00B14E7C">
        <w:rPr>
          <w:rFonts w:ascii="Arial" w:hAnsi="Arial" w:cs="Arial"/>
          <w:lang/>
        </w:rPr>
        <w:t>. Ustavni sud je prije početka popisa ovu žalbu odbacio</w:t>
      </w:r>
      <w:r w:rsidR="008E2C2C" w:rsidRPr="00B14E7C">
        <w:rPr>
          <w:rFonts w:ascii="Arial" w:hAnsi="Arial" w:cs="Arial"/>
          <w:lang/>
        </w:rPr>
        <w:t>,</w:t>
      </w:r>
      <w:r w:rsidR="00161DC2" w:rsidRPr="00B14E7C">
        <w:rPr>
          <w:rFonts w:ascii="Arial" w:hAnsi="Arial" w:cs="Arial"/>
          <w:lang/>
        </w:rPr>
        <w:t xml:space="preserve"> ocjenivši da</w:t>
      </w:r>
      <w:r w:rsidR="005B31DB" w:rsidRPr="00B14E7C">
        <w:rPr>
          <w:rFonts w:ascii="Arial" w:hAnsi="Arial" w:cs="Arial"/>
          <w:lang/>
        </w:rPr>
        <w:t xml:space="preserve"> </w:t>
      </w:r>
      <w:r w:rsidR="00161DC2" w:rsidRPr="00B14E7C">
        <w:rPr>
          <w:rFonts w:ascii="Arial" w:hAnsi="Arial" w:cs="Arial"/>
          <w:lang/>
        </w:rPr>
        <w:t>su sva dokumenta usaglašena</w:t>
      </w:r>
      <w:r w:rsidR="00260973" w:rsidRPr="00B14E7C">
        <w:rPr>
          <w:rFonts w:ascii="Arial" w:hAnsi="Arial" w:cs="Arial"/>
          <w:lang/>
        </w:rPr>
        <w:t>,</w:t>
      </w:r>
      <w:r w:rsidR="00161DC2" w:rsidRPr="00B14E7C">
        <w:rPr>
          <w:rFonts w:ascii="Arial" w:hAnsi="Arial" w:cs="Arial"/>
          <w:lang/>
        </w:rPr>
        <w:t xml:space="preserve"> kako sa nacionalnim tako i sa međunardonim zakonodavstvom</w:t>
      </w:r>
      <w:r w:rsidRPr="00B14E7C">
        <w:rPr>
          <w:rFonts w:ascii="Arial" w:hAnsi="Arial" w:cs="Arial"/>
          <w:lang/>
        </w:rPr>
        <w:t>;</w:t>
      </w:r>
    </w:p>
    <w:p w:rsidR="00C56CB5" w:rsidRPr="00B14E7C" w:rsidRDefault="00C56CB5" w:rsidP="00161DC2">
      <w:pPr>
        <w:pStyle w:val="ListParagraph"/>
        <w:numPr>
          <w:ilvl w:val="0"/>
          <w:numId w:val="9"/>
        </w:numPr>
        <w:jc w:val="both"/>
        <w:rPr>
          <w:rFonts w:ascii="Arial" w:hAnsi="Arial" w:cs="Arial"/>
          <w:lang/>
        </w:rPr>
      </w:pPr>
      <w:r w:rsidRPr="00B14E7C">
        <w:rPr>
          <w:rFonts w:ascii="Arial" w:hAnsi="Arial" w:cs="Arial"/>
          <w:lang/>
        </w:rPr>
        <w:t>odluka opštine Bijelo Polje o uvođenju 47 novih naselja, nekoliko dana prije predviđenog roka o zamrzavanju stanja jedinica teritorijalnog registra</w:t>
      </w:r>
      <w:r w:rsidR="00161DC2" w:rsidRPr="00B14E7C">
        <w:rPr>
          <w:rFonts w:ascii="Arial" w:hAnsi="Arial" w:cs="Arial"/>
          <w:lang/>
        </w:rPr>
        <w:t>. Dodatnim angažovanjem tima za ažuriranje prostornog registra izvršena je promjen</w:t>
      </w:r>
      <w:r w:rsidR="00260973" w:rsidRPr="00B14E7C">
        <w:rPr>
          <w:rFonts w:ascii="Arial" w:hAnsi="Arial" w:cs="Arial"/>
          <w:lang/>
        </w:rPr>
        <w:t>a</w:t>
      </w:r>
      <w:r w:rsidR="00161DC2" w:rsidRPr="00B14E7C">
        <w:rPr>
          <w:rFonts w:ascii="Arial" w:hAnsi="Arial" w:cs="Arial"/>
          <w:lang/>
        </w:rPr>
        <w:t xml:space="preserve"> granica u Bijelo</w:t>
      </w:r>
      <w:r w:rsidR="00260973" w:rsidRPr="00B14E7C">
        <w:rPr>
          <w:rFonts w:ascii="Arial" w:hAnsi="Arial" w:cs="Arial"/>
          <w:lang/>
        </w:rPr>
        <w:t>m</w:t>
      </w:r>
      <w:r w:rsidR="00161DC2" w:rsidRPr="00B14E7C">
        <w:rPr>
          <w:rFonts w:ascii="Arial" w:hAnsi="Arial" w:cs="Arial"/>
          <w:lang/>
        </w:rPr>
        <w:t xml:space="preserve"> </w:t>
      </w:r>
      <w:r w:rsidR="00260973" w:rsidRPr="00B14E7C">
        <w:rPr>
          <w:rFonts w:ascii="Arial" w:hAnsi="Arial" w:cs="Arial"/>
          <w:lang/>
        </w:rPr>
        <w:t xml:space="preserve">Polju </w:t>
      </w:r>
      <w:r w:rsidR="00161DC2" w:rsidRPr="00B14E7C">
        <w:rPr>
          <w:rFonts w:ascii="Arial" w:hAnsi="Arial" w:cs="Arial"/>
          <w:lang/>
        </w:rPr>
        <w:t xml:space="preserve">u rokovima koji </w:t>
      </w:r>
      <w:r w:rsidR="00260973" w:rsidRPr="00B14E7C">
        <w:rPr>
          <w:rFonts w:ascii="Arial" w:hAnsi="Arial" w:cs="Arial"/>
          <w:lang/>
        </w:rPr>
        <w:t xml:space="preserve">nijesu </w:t>
      </w:r>
      <w:r w:rsidR="00161DC2" w:rsidRPr="00B14E7C">
        <w:rPr>
          <w:rFonts w:ascii="Arial" w:hAnsi="Arial" w:cs="Arial"/>
          <w:lang/>
        </w:rPr>
        <w:t>ugrozili sprovođenje popisa na teritoriji te opštine;</w:t>
      </w:r>
    </w:p>
    <w:p w:rsidR="00016DE6" w:rsidRPr="00B14E7C" w:rsidRDefault="00016DE6" w:rsidP="00161DC2">
      <w:pPr>
        <w:pStyle w:val="ListParagraph"/>
        <w:numPr>
          <w:ilvl w:val="0"/>
          <w:numId w:val="9"/>
        </w:numPr>
        <w:jc w:val="both"/>
        <w:rPr>
          <w:rFonts w:ascii="Arial" w:hAnsi="Arial" w:cs="Arial"/>
          <w:lang/>
        </w:rPr>
      </w:pPr>
      <w:r w:rsidRPr="00B14E7C">
        <w:rPr>
          <w:rFonts w:ascii="Arial" w:hAnsi="Arial" w:cs="Arial"/>
          <w:lang/>
        </w:rPr>
        <w:t>zahtjev</w:t>
      </w:r>
      <w:r w:rsidR="006E494A" w:rsidRPr="00B14E7C">
        <w:rPr>
          <w:rFonts w:ascii="Arial" w:hAnsi="Arial" w:cs="Arial"/>
          <w:lang/>
        </w:rPr>
        <w:t xml:space="preserve"> korisnika -</w:t>
      </w:r>
      <w:r w:rsidRPr="00B14E7C">
        <w:rPr>
          <w:rFonts w:ascii="Arial" w:hAnsi="Arial" w:cs="Arial"/>
          <w:lang/>
        </w:rPr>
        <w:t xml:space="preserve"> političkih partija za skraćivanje roka objave rezultata </w:t>
      </w:r>
      <w:r w:rsidR="006E494A" w:rsidRPr="00B14E7C">
        <w:rPr>
          <w:rFonts w:ascii="Arial" w:hAnsi="Arial" w:cs="Arial"/>
          <w:lang/>
        </w:rPr>
        <w:t>popisa o nacionalnoj</w:t>
      </w:r>
      <w:r w:rsidR="00B57E8D" w:rsidRPr="00B14E7C">
        <w:rPr>
          <w:rFonts w:ascii="Arial" w:hAnsi="Arial" w:cs="Arial"/>
          <w:lang/>
        </w:rPr>
        <w:t>,</w:t>
      </w:r>
      <w:r w:rsidR="006E494A" w:rsidRPr="00B14E7C">
        <w:rPr>
          <w:rFonts w:ascii="Arial" w:hAnsi="Arial" w:cs="Arial"/>
          <w:lang/>
        </w:rPr>
        <w:t xml:space="preserve"> odnosno etničkoj pripadnosti, vjerispovjesti kao i maternjem jeziku</w:t>
      </w:r>
      <w:r w:rsidR="007A3E2A" w:rsidRPr="00B14E7C">
        <w:rPr>
          <w:rFonts w:ascii="Arial" w:hAnsi="Arial" w:cs="Arial"/>
          <w:lang/>
        </w:rPr>
        <w:t xml:space="preserve"> do 15 jula. Zahtjev je prihvaćen, uz dodatni napor Zavoda za statistiku u povećanju prostornih, kadrovskih i drugih resursa da bi se u skraćenom roku objavili podaci, a </w:t>
      </w:r>
      <w:r w:rsidR="006E494A" w:rsidRPr="00B14E7C">
        <w:rPr>
          <w:rFonts w:ascii="Arial" w:hAnsi="Arial" w:cs="Arial"/>
          <w:lang/>
        </w:rPr>
        <w:t xml:space="preserve">što je bilo skraćenje </w:t>
      </w:r>
      <w:r w:rsidRPr="00B14E7C">
        <w:rPr>
          <w:rFonts w:ascii="Arial" w:hAnsi="Arial" w:cs="Arial"/>
          <w:lang/>
        </w:rPr>
        <w:t>za 6 mjesec</w:t>
      </w:r>
      <w:r w:rsidR="006E494A" w:rsidRPr="00B14E7C">
        <w:rPr>
          <w:rFonts w:ascii="Arial" w:hAnsi="Arial" w:cs="Arial"/>
          <w:lang/>
        </w:rPr>
        <w:t xml:space="preserve">i u odnosu na plan </w:t>
      </w:r>
      <w:r w:rsidR="00B57E8D" w:rsidRPr="00B14E7C">
        <w:rPr>
          <w:rFonts w:ascii="Arial" w:hAnsi="Arial" w:cs="Arial"/>
          <w:lang/>
        </w:rPr>
        <w:t xml:space="preserve">diseminacije </w:t>
      </w:r>
      <w:r w:rsidR="006E494A" w:rsidRPr="00B14E7C">
        <w:rPr>
          <w:rFonts w:ascii="Arial" w:hAnsi="Arial" w:cs="Arial"/>
          <w:lang/>
        </w:rPr>
        <w:t>Zavoda za statistiku</w:t>
      </w:r>
      <w:r w:rsidRPr="00B14E7C">
        <w:rPr>
          <w:rFonts w:ascii="Arial" w:hAnsi="Arial" w:cs="Arial"/>
          <w:lang/>
        </w:rPr>
        <w:t>;</w:t>
      </w:r>
    </w:p>
    <w:p w:rsidR="002C07F7" w:rsidRPr="00B14E7C" w:rsidRDefault="003850D4" w:rsidP="00161DC2">
      <w:pPr>
        <w:pStyle w:val="ListParagraph"/>
        <w:numPr>
          <w:ilvl w:val="0"/>
          <w:numId w:val="9"/>
        </w:numPr>
        <w:jc w:val="both"/>
        <w:rPr>
          <w:rFonts w:ascii="Arial" w:hAnsi="Arial" w:cs="Arial"/>
          <w:lang/>
        </w:rPr>
      </w:pPr>
      <w:r w:rsidRPr="00B14E7C">
        <w:rPr>
          <w:rFonts w:ascii="Arial" w:hAnsi="Arial" w:cs="Arial"/>
          <w:lang/>
        </w:rPr>
        <w:t>pojava javne kampanje o Popisu od strane institucija koje nije</w:t>
      </w:r>
      <w:r w:rsidR="00993BE8" w:rsidRPr="00B14E7C">
        <w:rPr>
          <w:rFonts w:ascii="Arial" w:hAnsi="Arial" w:cs="Arial"/>
          <w:lang/>
        </w:rPr>
        <w:t>su</w:t>
      </w:r>
      <w:r w:rsidRPr="00B14E7C">
        <w:rPr>
          <w:rFonts w:ascii="Arial" w:hAnsi="Arial" w:cs="Arial"/>
          <w:lang/>
        </w:rPr>
        <w:t xml:space="preserve"> </w:t>
      </w:r>
      <w:r w:rsidR="00993BE8" w:rsidRPr="00B14E7C">
        <w:rPr>
          <w:rFonts w:ascii="Arial" w:hAnsi="Arial" w:cs="Arial"/>
          <w:lang/>
        </w:rPr>
        <w:t xml:space="preserve">bile </w:t>
      </w:r>
      <w:r w:rsidRPr="00B14E7C">
        <w:rPr>
          <w:rFonts w:ascii="Arial" w:hAnsi="Arial" w:cs="Arial"/>
          <w:lang/>
        </w:rPr>
        <w:t xml:space="preserve">zadužene za realizaciju Popisa, što je uticalo na politizaciju popisa, i povećanje rizika poistovjećivanja popisa sa izborima. MONSTAT je na pomenuto odgovorio kampanjom, koja je imala za cilj da objasni značaj Popisa za kriranje ekonomske i druge politike, kao i da ukaže na princip žaštite upotrebe individualnih podataka </w:t>
      </w:r>
      <w:r w:rsidR="00B57E8D" w:rsidRPr="00B14E7C">
        <w:rPr>
          <w:rFonts w:ascii="Arial" w:hAnsi="Arial" w:cs="Arial"/>
          <w:lang/>
        </w:rPr>
        <w:t xml:space="preserve">u </w:t>
      </w:r>
      <w:r w:rsidRPr="00B14E7C">
        <w:rPr>
          <w:rFonts w:ascii="Arial" w:hAnsi="Arial" w:cs="Arial"/>
          <w:lang/>
        </w:rPr>
        <w:t>bilo koje druge, osim u statističke svrhe;</w:t>
      </w:r>
    </w:p>
    <w:p w:rsidR="00161DC2" w:rsidRPr="00B14E7C" w:rsidRDefault="00161DC2" w:rsidP="00161DC2">
      <w:pPr>
        <w:pStyle w:val="ListParagraph"/>
        <w:numPr>
          <w:ilvl w:val="0"/>
          <w:numId w:val="9"/>
        </w:numPr>
        <w:jc w:val="both"/>
        <w:rPr>
          <w:rFonts w:ascii="Arial" w:hAnsi="Arial" w:cs="Arial"/>
          <w:lang/>
        </w:rPr>
      </w:pPr>
      <w:r w:rsidRPr="00B14E7C">
        <w:rPr>
          <w:rFonts w:ascii="Arial" w:hAnsi="Arial" w:cs="Arial"/>
          <w:lang/>
        </w:rPr>
        <w:t>neočekivano veliki broj prijavljenih kandidata za učesnike popisa. Monstat je reagovao propisivanjem dodatnih kriterijuma za izbor učesnika popisa;</w:t>
      </w:r>
    </w:p>
    <w:p w:rsidR="00016DE6" w:rsidRPr="00B14E7C" w:rsidRDefault="00016DE6" w:rsidP="00161DC2">
      <w:pPr>
        <w:pStyle w:val="ListParagraph"/>
        <w:numPr>
          <w:ilvl w:val="0"/>
          <w:numId w:val="9"/>
        </w:numPr>
        <w:jc w:val="both"/>
        <w:rPr>
          <w:rFonts w:ascii="Arial" w:hAnsi="Arial" w:cs="Arial"/>
          <w:lang/>
        </w:rPr>
      </w:pPr>
      <w:r w:rsidRPr="00B14E7C">
        <w:rPr>
          <w:rFonts w:ascii="Arial" w:hAnsi="Arial" w:cs="Arial"/>
          <w:lang/>
        </w:rPr>
        <w:t>zahtjev za štampanje obrazaca na albansk</w:t>
      </w:r>
      <w:r w:rsidR="00161DC2" w:rsidRPr="00B14E7C">
        <w:rPr>
          <w:rFonts w:ascii="Arial" w:hAnsi="Arial" w:cs="Arial"/>
          <w:lang/>
        </w:rPr>
        <w:t xml:space="preserve">om jeziku, jedan dan </w:t>
      </w:r>
      <w:r w:rsidR="008E2C2C" w:rsidRPr="00B14E7C">
        <w:rPr>
          <w:rFonts w:ascii="Arial" w:hAnsi="Arial" w:cs="Arial"/>
          <w:lang/>
        </w:rPr>
        <w:t xml:space="preserve">prije početka </w:t>
      </w:r>
      <w:r w:rsidR="00161DC2" w:rsidRPr="00B14E7C">
        <w:rPr>
          <w:rFonts w:ascii="Arial" w:hAnsi="Arial" w:cs="Arial"/>
          <w:lang/>
        </w:rPr>
        <w:t>popis</w:t>
      </w:r>
      <w:r w:rsidR="008E2C2C" w:rsidRPr="00B14E7C">
        <w:rPr>
          <w:rFonts w:ascii="Arial" w:hAnsi="Arial" w:cs="Arial"/>
          <w:lang/>
        </w:rPr>
        <w:t>a</w:t>
      </w:r>
      <w:r w:rsidR="00161DC2" w:rsidRPr="00B14E7C">
        <w:rPr>
          <w:rFonts w:ascii="Arial" w:hAnsi="Arial" w:cs="Arial"/>
          <w:lang/>
        </w:rPr>
        <w:t>. Zahtjevu je udovoljeno u najkraćem mogućem roku;</w:t>
      </w:r>
    </w:p>
    <w:p w:rsidR="00C56CB5" w:rsidRPr="00B14E7C" w:rsidRDefault="00C56CB5" w:rsidP="00161DC2">
      <w:pPr>
        <w:pStyle w:val="ListParagraph"/>
        <w:numPr>
          <w:ilvl w:val="0"/>
          <w:numId w:val="9"/>
        </w:numPr>
        <w:jc w:val="both"/>
        <w:rPr>
          <w:rFonts w:ascii="Arial" w:hAnsi="Arial" w:cs="Arial"/>
          <w:lang/>
        </w:rPr>
      </w:pPr>
      <w:r w:rsidRPr="00B14E7C">
        <w:rPr>
          <w:rFonts w:ascii="Arial" w:hAnsi="Arial" w:cs="Arial"/>
          <w:lang/>
        </w:rPr>
        <w:t xml:space="preserve">zahtjev za </w:t>
      </w:r>
      <w:r w:rsidR="008E2C2C" w:rsidRPr="00B14E7C">
        <w:rPr>
          <w:rFonts w:ascii="Arial" w:hAnsi="Arial" w:cs="Arial"/>
          <w:lang/>
        </w:rPr>
        <w:t xml:space="preserve">štapmpanje </w:t>
      </w:r>
      <w:r w:rsidR="007A3E2A" w:rsidRPr="00B14E7C">
        <w:rPr>
          <w:rFonts w:ascii="Arial" w:hAnsi="Arial" w:cs="Arial"/>
          <w:lang/>
        </w:rPr>
        <w:t>obrazaca koji će biti pripremljeni ćiriličnim pismom</w:t>
      </w:r>
      <w:r w:rsidR="00161DC2" w:rsidRPr="00B14E7C">
        <w:rPr>
          <w:rFonts w:ascii="Arial" w:hAnsi="Arial" w:cs="Arial"/>
          <w:lang/>
        </w:rPr>
        <w:t xml:space="preserve">. Zahtjevu je djelimično udovoljeno </w:t>
      </w:r>
      <w:r w:rsidR="007130EE" w:rsidRPr="00B14E7C">
        <w:rPr>
          <w:rFonts w:ascii="Arial" w:hAnsi="Arial" w:cs="Arial"/>
          <w:lang/>
        </w:rPr>
        <w:t xml:space="preserve">štampanjem </w:t>
      </w:r>
      <w:r w:rsidR="00161DC2" w:rsidRPr="00B14E7C">
        <w:rPr>
          <w:rFonts w:ascii="Arial" w:hAnsi="Arial" w:cs="Arial"/>
          <w:lang/>
        </w:rPr>
        <w:t xml:space="preserve">obrazaca na </w:t>
      </w:r>
      <w:r w:rsidR="007A3E2A" w:rsidRPr="00B14E7C">
        <w:rPr>
          <w:rFonts w:ascii="Arial" w:hAnsi="Arial" w:cs="Arial"/>
          <w:lang/>
        </w:rPr>
        <w:t>ćirilici</w:t>
      </w:r>
      <w:r w:rsidR="00161DC2" w:rsidRPr="00B14E7C">
        <w:rPr>
          <w:rFonts w:ascii="Arial" w:hAnsi="Arial" w:cs="Arial"/>
          <w:lang/>
        </w:rPr>
        <w:t xml:space="preserve"> i štampanjem knjige Popisnih obrazaca na </w:t>
      </w:r>
      <w:r w:rsidR="00260973" w:rsidRPr="00B14E7C">
        <w:rPr>
          <w:rFonts w:ascii="Arial" w:hAnsi="Arial" w:cs="Arial"/>
          <w:lang/>
        </w:rPr>
        <w:t xml:space="preserve">stranim </w:t>
      </w:r>
      <w:r w:rsidR="00161DC2" w:rsidRPr="00B14E7C">
        <w:rPr>
          <w:rFonts w:ascii="Arial" w:hAnsi="Arial" w:cs="Arial"/>
          <w:lang/>
        </w:rPr>
        <w:t>jezicima. Ovu knjigu svaki popis</w:t>
      </w:r>
      <w:r w:rsidR="00B1184D">
        <w:rPr>
          <w:rFonts w:ascii="Arial" w:hAnsi="Arial" w:cs="Arial"/>
          <w:lang/>
        </w:rPr>
        <w:t>i</w:t>
      </w:r>
      <w:r w:rsidR="00161DC2" w:rsidRPr="00B14E7C">
        <w:rPr>
          <w:rFonts w:ascii="Arial" w:hAnsi="Arial" w:cs="Arial"/>
          <w:lang/>
        </w:rPr>
        <w:t>vač je bio dužan da nosi sa sobom tokom terenskog rada i na zahtjev lica pokaže popisnicu na nekom od stranih jezika</w:t>
      </w:r>
      <w:r w:rsidRPr="00B14E7C">
        <w:rPr>
          <w:rFonts w:ascii="Arial" w:hAnsi="Arial" w:cs="Arial"/>
          <w:lang/>
        </w:rPr>
        <w:t>;</w:t>
      </w:r>
    </w:p>
    <w:p w:rsidR="00C56CB5" w:rsidRPr="00B14E7C" w:rsidRDefault="00BC1064" w:rsidP="00161DC2">
      <w:pPr>
        <w:pStyle w:val="ListParagraph"/>
        <w:numPr>
          <w:ilvl w:val="0"/>
          <w:numId w:val="9"/>
        </w:numPr>
        <w:jc w:val="both"/>
        <w:rPr>
          <w:rFonts w:ascii="Arial" w:hAnsi="Arial" w:cs="Arial"/>
          <w:lang/>
        </w:rPr>
      </w:pPr>
      <w:r w:rsidRPr="00B14E7C">
        <w:rPr>
          <w:rFonts w:ascii="Arial" w:hAnsi="Arial" w:cs="Arial"/>
          <w:lang/>
        </w:rPr>
        <w:t>z</w:t>
      </w:r>
      <w:r w:rsidR="00C56CB5" w:rsidRPr="00B14E7C">
        <w:rPr>
          <w:rFonts w:ascii="Arial" w:hAnsi="Arial" w:cs="Arial"/>
          <w:lang/>
        </w:rPr>
        <w:t xml:space="preserve">ahtjev </w:t>
      </w:r>
      <w:r w:rsidR="007A3E2A" w:rsidRPr="00B14E7C">
        <w:rPr>
          <w:rFonts w:ascii="Arial" w:hAnsi="Arial" w:cs="Arial"/>
          <w:lang/>
        </w:rPr>
        <w:t xml:space="preserve">korisnika </w:t>
      </w:r>
      <w:r w:rsidR="00C56CB5" w:rsidRPr="00B14E7C">
        <w:rPr>
          <w:rFonts w:ascii="Arial" w:hAnsi="Arial" w:cs="Arial"/>
          <w:lang/>
        </w:rPr>
        <w:t>za popisivanje dijaspore</w:t>
      </w:r>
      <w:r w:rsidR="00161DC2" w:rsidRPr="00B14E7C">
        <w:rPr>
          <w:rFonts w:ascii="Arial" w:hAnsi="Arial" w:cs="Arial"/>
          <w:lang/>
        </w:rPr>
        <w:t>. Ovom zahtjevu nije udovoljeno iz razloga poštovnja međunarodnih standard</w:t>
      </w:r>
      <w:r w:rsidR="000C5591" w:rsidRPr="00B14E7C">
        <w:rPr>
          <w:rFonts w:ascii="Arial" w:hAnsi="Arial" w:cs="Arial"/>
          <w:lang/>
        </w:rPr>
        <w:t>a</w:t>
      </w:r>
      <w:r w:rsidR="00161DC2" w:rsidRPr="00B14E7C">
        <w:rPr>
          <w:rFonts w:ascii="Arial" w:hAnsi="Arial" w:cs="Arial"/>
          <w:lang/>
        </w:rPr>
        <w:t xml:space="preserve"> iz oblasti popisa, a sa ciljem stvaranja međunarodno uporedivih podataka. Svakako, dato je obrazloženje da </w:t>
      </w:r>
      <w:r w:rsidR="00186C4F" w:rsidRPr="00B14E7C">
        <w:rPr>
          <w:rFonts w:ascii="Arial" w:hAnsi="Arial" w:cs="Arial"/>
          <w:lang/>
        </w:rPr>
        <w:t>met</w:t>
      </w:r>
      <w:r w:rsidR="0066123B" w:rsidRPr="00B14E7C">
        <w:rPr>
          <w:rFonts w:ascii="Arial" w:hAnsi="Arial" w:cs="Arial"/>
          <w:lang/>
        </w:rPr>
        <w:t>o</w:t>
      </w:r>
      <w:r w:rsidR="00186C4F" w:rsidRPr="00B14E7C">
        <w:rPr>
          <w:rFonts w:ascii="Arial" w:hAnsi="Arial" w:cs="Arial"/>
          <w:lang/>
        </w:rPr>
        <w:t xml:space="preserve">dologijom </w:t>
      </w:r>
      <w:r w:rsidR="00161DC2" w:rsidRPr="00B14E7C">
        <w:rPr>
          <w:rFonts w:ascii="Arial" w:hAnsi="Arial" w:cs="Arial"/>
          <w:lang/>
        </w:rPr>
        <w:t>popis</w:t>
      </w:r>
      <w:r w:rsidR="00186C4F" w:rsidRPr="00B14E7C">
        <w:rPr>
          <w:rFonts w:ascii="Arial" w:hAnsi="Arial" w:cs="Arial"/>
          <w:lang/>
        </w:rPr>
        <w:t>a</w:t>
      </w:r>
      <w:r w:rsidR="00161DC2" w:rsidRPr="00B14E7C">
        <w:rPr>
          <w:rFonts w:ascii="Arial" w:hAnsi="Arial" w:cs="Arial"/>
          <w:lang/>
        </w:rPr>
        <w:t xml:space="preserve"> stanovništva n</w:t>
      </w:r>
      <w:r w:rsidR="00186C4F" w:rsidRPr="00B14E7C">
        <w:rPr>
          <w:rFonts w:ascii="Arial" w:hAnsi="Arial" w:cs="Arial"/>
          <w:lang/>
        </w:rPr>
        <w:t>ije predviđeno prikupljanje podataka o dijaspori</w:t>
      </w:r>
      <w:r w:rsidR="00C56CB5" w:rsidRPr="00B14E7C">
        <w:rPr>
          <w:rFonts w:ascii="Arial" w:hAnsi="Arial" w:cs="Arial"/>
          <w:lang/>
        </w:rPr>
        <w:t>;</w:t>
      </w:r>
    </w:p>
    <w:p w:rsidR="007A3E2A" w:rsidRPr="007A5619" w:rsidRDefault="007A3E2A" w:rsidP="007A3E2A">
      <w:pPr>
        <w:pStyle w:val="ListParagraph"/>
        <w:numPr>
          <w:ilvl w:val="0"/>
          <w:numId w:val="9"/>
        </w:numPr>
        <w:jc w:val="both"/>
        <w:rPr>
          <w:rFonts w:ascii="Arial" w:hAnsi="Arial" w:cs="Arial"/>
          <w:lang/>
        </w:rPr>
      </w:pPr>
      <w:r w:rsidRPr="007A5619">
        <w:rPr>
          <w:rFonts w:ascii="Arial" w:hAnsi="Arial" w:cs="Arial"/>
          <w:lang/>
        </w:rPr>
        <w:t>zahtjev korisnika podataka – političkih partija da učestvuju u obradi podataka na način da popisne komisije, neposrednim uvidom u ukupni popisni materijal, ručno agregiraju odgovore na pitanja o nacionalnoj</w:t>
      </w:r>
      <w:r w:rsidR="000C5591" w:rsidRPr="007A5619">
        <w:rPr>
          <w:rFonts w:ascii="Arial" w:hAnsi="Arial" w:cs="Arial"/>
          <w:lang/>
        </w:rPr>
        <w:t>,</w:t>
      </w:r>
      <w:r w:rsidRPr="007A5619">
        <w:rPr>
          <w:rFonts w:ascii="Arial" w:hAnsi="Arial" w:cs="Arial"/>
          <w:lang/>
        </w:rPr>
        <w:t xml:space="preserve"> odnosno etničkoj pripadnosti, maternjem jeziku i </w:t>
      </w:r>
      <w:r w:rsidR="000C5591" w:rsidRPr="007A5619">
        <w:rPr>
          <w:rFonts w:ascii="Arial" w:hAnsi="Arial" w:cs="Arial"/>
          <w:lang/>
        </w:rPr>
        <w:t>vjeroispovijesti</w:t>
      </w:r>
      <w:r w:rsidRPr="007A5619">
        <w:rPr>
          <w:rFonts w:ascii="Arial" w:hAnsi="Arial" w:cs="Arial"/>
          <w:lang/>
        </w:rPr>
        <w:t>, i na taj način pripreme prve rezultate popisa u odnosu na pomenuta tri pitanja. Zahtjev nije prihvaćen od strane MONSTAT-a, jer je bio u suprotnosti sa Zakonom o popisu i Zakonom o zvaničnoj statistici i statističkom sistemu Crne Gore, posebno sa principom statističke povjerljivosti i zaštite individualnih podataka</w:t>
      </w:r>
      <w:r w:rsidR="007A5619" w:rsidRPr="007A5619">
        <w:rPr>
          <w:rFonts w:ascii="Arial" w:hAnsi="Arial" w:cs="Arial"/>
        </w:rPr>
        <w:t xml:space="preserve">. </w:t>
      </w:r>
      <w:r w:rsidR="007A5619" w:rsidRPr="007A5619">
        <w:rPr>
          <w:rFonts w:ascii="Arial" w:hAnsi="Arial" w:cs="Arial"/>
          <w:lang w:val="sr-Latn-CS"/>
        </w:rPr>
        <w:t>Kao alternativno rešenje zahtjevu, MONSTAT je ponudio opozicionim političkim partijama, da nominuju po jednog eksperta sa ciljem da se provjeri činjenica da MONSTAT unosi odgovore iz upitnika, onako kako je napisano</w:t>
      </w:r>
      <w:r w:rsidRPr="007A5619">
        <w:rPr>
          <w:rFonts w:ascii="Arial" w:hAnsi="Arial" w:cs="Arial"/>
          <w:lang/>
        </w:rPr>
        <w:t>;</w:t>
      </w:r>
    </w:p>
    <w:p w:rsidR="003850D4" w:rsidRPr="00B14E7C" w:rsidRDefault="007A3E2A" w:rsidP="00161DC2">
      <w:pPr>
        <w:pStyle w:val="ListParagraph"/>
        <w:numPr>
          <w:ilvl w:val="0"/>
          <w:numId w:val="9"/>
        </w:numPr>
        <w:jc w:val="both"/>
        <w:rPr>
          <w:rFonts w:ascii="Arial" w:hAnsi="Arial" w:cs="Arial"/>
          <w:lang/>
        </w:rPr>
      </w:pPr>
      <w:r w:rsidRPr="00B14E7C">
        <w:rPr>
          <w:rFonts w:ascii="Arial" w:hAnsi="Arial" w:cs="Arial"/>
          <w:lang/>
        </w:rPr>
        <w:t xml:space="preserve">zahtjev Islamske zajednice da se podaci o islamskoj </w:t>
      </w:r>
      <w:r w:rsidR="000C5591" w:rsidRPr="00B14E7C">
        <w:rPr>
          <w:rFonts w:ascii="Arial" w:hAnsi="Arial" w:cs="Arial"/>
          <w:lang/>
        </w:rPr>
        <w:t>vjeroispovijesti</w:t>
      </w:r>
      <w:r w:rsidRPr="00B14E7C">
        <w:rPr>
          <w:rFonts w:ascii="Arial" w:hAnsi="Arial" w:cs="Arial"/>
          <w:lang/>
        </w:rPr>
        <w:t xml:space="preserve">, a koji </w:t>
      </w:r>
      <w:r w:rsidR="000C5591" w:rsidRPr="00B14E7C">
        <w:rPr>
          <w:rFonts w:ascii="Arial" w:hAnsi="Arial" w:cs="Arial"/>
          <w:lang/>
        </w:rPr>
        <w:t xml:space="preserve">su </w:t>
      </w:r>
      <w:r w:rsidRPr="00B14E7C">
        <w:rPr>
          <w:rFonts w:ascii="Arial" w:hAnsi="Arial" w:cs="Arial"/>
          <w:lang/>
        </w:rPr>
        <w:t xml:space="preserve">objavljeni po modalitetima „muslimanska“ i „islamska“, agregiraju kao jedan modalitet „islamska“. Zahtjev je prihvaćen, i u konačnim podacima po opštinama, </w:t>
      </w:r>
      <w:r w:rsidR="000C5591" w:rsidRPr="00B14E7C">
        <w:rPr>
          <w:rFonts w:ascii="Arial" w:hAnsi="Arial" w:cs="Arial"/>
          <w:lang/>
        </w:rPr>
        <w:t xml:space="preserve">korišćen </w:t>
      </w:r>
      <w:r w:rsidRPr="00B14E7C">
        <w:rPr>
          <w:rFonts w:ascii="Arial" w:hAnsi="Arial" w:cs="Arial"/>
          <w:lang/>
        </w:rPr>
        <w:t>je jedan modalitet „islamska“;</w:t>
      </w:r>
    </w:p>
    <w:p w:rsidR="000C5591" w:rsidRPr="00B14E7C" w:rsidRDefault="00BC1064" w:rsidP="00161DC2">
      <w:pPr>
        <w:pStyle w:val="ListParagraph"/>
        <w:numPr>
          <w:ilvl w:val="0"/>
          <w:numId w:val="9"/>
        </w:numPr>
        <w:jc w:val="both"/>
        <w:rPr>
          <w:rFonts w:ascii="Arial" w:hAnsi="Arial" w:cs="Arial"/>
          <w:lang/>
        </w:rPr>
      </w:pPr>
      <w:r w:rsidRPr="00B14E7C">
        <w:rPr>
          <w:rFonts w:ascii="Arial" w:hAnsi="Arial" w:cs="Arial"/>
          <w:lang/>
        </w:rPr>
        <w:t>svakodnevni zahtjevi Evropske komisije</w:t>
      </w:r>
      <w:r w:rsidR="007A3E2A" w:rsidRPr="00B14E7C">
        <w:rPr>
          <w:rFonts w:ascii="Arial" w:hAnsi="Arial" w:cs="Arial"/>
          <w:lang/>
        </w:rPr>
        <w:t xml:space="preserve">, zatim novinara i ostalih zainteresovanih strana </w:t>
      </w:r>
      <w:r w:rsidRPr="00B14E7C">
        <w:rPr>
          <w:rFonts w:ascii="Arial" w:hAnsi="Arial" w:cs="Arial"/>
          <w:lang/>
        </w:rPr>
        <w:t xml:space="preserve">za objašnjenjem određenih pojava </w:t>
      </w:r>
      <w:r w:rsidR="007A3E2A" w:rsidRPr="00B14E7C">
        <w:rPr>
          <w:rFonts w:ascii="Arial" w:hAnsi="Arial" w:cs="Arial"/>
          <w:lang/>
        </w:rPr>
        <w:t>tokom realizacije faze prikupljanja podataka od 01-15.04</w:t>
      </w:r>
      <w:r w:rsidRPr="00B14E7C">
        <w:rPr>
          <w:rFonts w:ascii="Arial" w:hAnsi="Arial" w:cs="Arial"/>
          <w:lang/>
        </w:rPr>
        <w:t>;</w:t>
      </w:r>
    </w:p>
    <w:p w:rsidR="00CB6FDB" w:rsidRPr="00B14E7C" w:rsidRDefault="00CB6FDB" w:rsidP="00161DC2">
      <w:pPr>
        <w:pStyle w:val="ListParagraph"/>
        <w:numPr>
          <w:ilvl w:val="0"/>
          <w:numId w:val="9"/>
        </w:numPr>
        <w:jc w:val="both"/>
        <w:rPr>
          <w:rFonts w:ascii="Arial" w:hAnsi="Arial" w:cs="Arial"/>
          <w:lang/>
        </w:rPr>
      </w:pPr>
      <w:r w:rsidRPr="00B14E7C">
        <w:rPr>
          <w:rFonts w:ascii="Arial" w:hAnsi="Arial" w:cs="Arial"/>
          <w:lang/>
        </w:rPr>
        <w:t>zahtjevi novinara sa veoma kratkim rokovima za dostavljanje odgovora;</w:t>
      </w:r>
    </w:p>
    <w:p w:rsidR="00BC1064" w:rsidRPr="00B14E7C" w:rsidRDefault="00C56CB5" w:rsidP="00161DC2">
      <w:pPr>
        <w:pStyle w:val="ListParagraph"/>
        <w:numPr>
          <w:ilvl w:val="0"/>
          <w:numId w:val="9"/>
        </w:numPr>
        <w:jc w:val="both"/>
        <w:rPr>
          <w:rFonts w:ascii="Arial" w:hAnsi="Arial" w:cs="Arial"/>
          <w:spacing w:val="-6"/>
          <w:lang/>
        </w:rPr>
      </w:pPr>
      <w:r w:rsidRPr="00B14E7C">
        <w:rPr>
          <w:rFonts w:ascii="Arial" w:hAnsi="Arial" w:cs="Arial"/>
          <w:spacing w:val="-6"/>
          <w:lang/>
        </w:rPr>
        <w:t xml:space="preserve">kao i niz drugih zahtjeva koji su </w:t>
      </w:r>
      <w:r w:rsidR="000C5591" w:rsidRPr="00B14E7C">
        <w:rPr>
          <w:rFonts w:ascii="Arial" w:hAnsi="Arial" w:cs="Arial"/>
          <w:spacing w:val="-6"/>
          <w:lang/>
        </w:rPr>
        <w:t xml:space="preserve">iziskivali </w:t>
      </w:r>
      <w:r w:rsidRPr="00B14E7C">
        <w:rPr>
          <w:rFonts w:ascii="Arial" w:hAnsi="Arial" w:cs="Arial"/>
          <w:spacing w:val="-6"/>
          <w:lang/>
        </w:rPr>
        <w:t xml:space="preserve">brze reakcije i odgovore od strane MONSTAT-a. </w:t>
      </w:r>
    </w:p>
    <w:p w:rsidR="00647E5B" w:rsidRDefault="00647E5B" w:rsidP="003850D4">
      <w:pPr>
        <w:rPr>
          <w:rFonts w:ascii="Arial" w:hAnsi="Arial" w:cs="Arial"/>
          <w:b/>
          <w:lang/>
        </w:rPr>
      </w:pPr>
    </w:p>
    <w:p w:rsidR="003850D4" w:rsidRPr="00B14E7C" w:rsidRDefault="003850D4" w:rsidP="003850D4">
      <w:pPr>
        <w:rPr>
          <w:rFonts w:ascii="Arial" w:hAnsi="Arial" w:cs="Arial"/>
          <w:b/>
          <w:lang/>
        </w:rPr>
      </w:pPr>
      <w:r w:rsidRPr="00B14E7C">
        <w:rPr>
          <w:rFonts w:ascii="Arial" w:hAnsi="Arial" w:cs="Arial"/>
          <w:b/>
          <w:lang/>
        </w:rPr>
        <w:t>XV</w:t>
      </w:r>
      <w:r w:rsidR="007A3E2A" w:rsidRPr="00B14E7C">
        <w:rPr>
          <w:rFonts w:ascii="Arial" w:hAnsi="Arial" w:cs="Arial"/>
          <w:b/>
          <w:lang/>
        </w:rPr>
        <w:t>II</w:t>
      </w:r>
      <w:r w:rsidRPr="00B14E7C">
        <w:rPr>
          <w:rFonts w:ascii="Arial" w:hAnsi="Arial" w:cs="Arial"/>
          <w:b/>
          <w:lang/>
        </w:rPr>
        <w:t xml:space="preserve"> </w:t>
      </w:r>
      <w:r w:rsidR="00ED7EA3" w:rsidRPr="00B14E7C">
        <w:rPr>
          <w:rFonts w:ascii="Arial" w:hAnsi="Arial" w:cs="Arial"/>
          <w:b/>
          <w:lang/>
        </w:rPr>
        <w:t>Kreiranje posebne a</w:t>
      </w:r>
      <w:r w:rsidRPr="00B14E7C">
        <w:rPr>
          <w:rFonts w:ascii="Arial" w:hAnsi="Arial" w:cs="Arial"/>
          <w:b/>
          <w:lang/>
        </w:rPr>
        <w:t>rhiv</w:t>
      </w:r>
      <w:r w:rsidR="00ED7EA3" w:rsidRPr="00B14E7C">
        <w:rPr>
          <w:rFonts w:ascii="Arial" w:hAnsi="Arial" w:cs="Arial"/>
          <w:b/>
          <w:lang/>
        </w:rPr>
        <w:t>e za porjekat Popisa</w:t>
      </w:r>
    </w:p>
    <w:p w:rsidR="003850D4" w:rsidRPr="0057174A" w:rsidRDefault="007A3E2A">
      <w:pPr>
        <w:rPr>
          <w:rFonts w:ascii="Arial" w:hAnsi="Arial" w:cs="Arial"/>
          <w:lang/>
        </w:rPr>
      </w:pPr>
      <w:r w:rsidRPr="00B14E7C">
        <w:rPr>
          <w:rFonts w:ascii="Arial" w:hAnsi="Arial" w:cs="Arial"/>
          <w:b/>
          <w:lang/>
        </w:rPr>
        <w:t>Rok realizacije</w:t>
      </w:r>
      <w:r w:rsidRPr="00B14E7C">
        <w:rPr>
          <w:rFonts w:ascii="Arial" w:hAnsi="Arial" w:cs="Arial"/>
          <w:lang/>
        </w:rPr>
        <w:t>: april 2012-</w:t>
      </w:r>
      <w:r w:rsidR="000B042D">
        <w:rPr>
          <w:rFonts w:ascii="Arial" w:hAnsi="Arial" w:cs="Arial"/>
          <w:lang/>
        </w:rPr>
        <w:t xml:space="preserve"> </w:t>
      </w:r>
      <w:r w:rsidR="0057174A">
        <w:rPr>
          <w:rFonts w:ascii="Arial" w:hAnsi="Arial" w:cs="Arial"/>
          <w:lang/>
        </w:rPr>
        <w:t>maj</w:t>
      </w:r>
      <w:r w:rsidRPr="00B14E7C">
        <w:rPr>
          <w:rFonts w:ascii="Arial" w:hAnsi="Arial" w:cs="Arial"/>
          <w:lang/>
        </w:rPr>
        <w:t xml:space="preserve"> 2012. </w:t>
      </w:r>
      <w:r w:rsidR="00ED7EA3" w:rsidRPr="00B14E7C">
        <w:rPr>
          <w:rFonts w:ascii="Arial" w:hAnsi="Arial" w:cs="Arial"/>
          <w:lang/>
        </w:rPr>
        <w:t>g</w:t>
      </w:r>
      <w:r w:rsidRPr="00B14E7C">
        <w:rPr>
          <w:rFonts w:ascii="Arial" w:hAnsi="Arial" w:cs="Arial"/>
          <w:lang/>
        </w:rPr>
        <w:t>odine</w:t>
      </w:r>
      <w:r w:rsidR="0057174A">
        <w:rPr>
          <w:rFonts w:ascii="Arial" w:hAnsi="Arial" w:cs="Arial"/>
          <w:lang/>
        </w:rPr>
        <w:t xml:space="preserve"> (1 mjesec)</w:t>
      </w:r>
    </w:p>
    <w:p w:rsidR="007A3E2A" w:rsidRPr="00B14E7C" w:rsidRDefault="007A3E2A">
      <w:pPr>
        <w:rPr>
          <w:rFonts w:ascii="Arial" w:hAnsi="Arial" w:cs="Arial"/>
          <w:lang/>
        </w:rPr>
      </w:pPr>
      <w:r w:rsidRPr="00B14E7C">
        <w:rPr>
          <w:rFonts w:ascii="Arial" w:hAnsi="Arial" w:cs="Arial"/>
          <w:b/>
          <w:lang/>
        </w:rPr>
        <w:t>Glavni rezultat</w:t>
      </w:r>
      <w:r w:rsidRPr="00B14E7C">
        <w:rPr>
          <w:rFonts w:ascii="Arial" w:hAnsi="Arial" w:cs="Arial"/>
          <w:lang/>
        </w:rPr>
        <w:t>: Dokumentaciona arhiva Popisa stanovništva</w:t>
      </w:r>
    </w:p>
    <w:p w:rsidR="007A3E2A" w:rsidRPr="00B14E7C" w:rsidRDefault="007A3E2A" w:rsidP="00ED7EA3">
      <w:pPr>
        <w:jc w:val="both"/>
        <w:rPr>
          <w:rFonts w:ascii="Arial" w:hAnsi="Arial" w:cs="Arial"/>
          <w:lang/>
        </w:rPr>
      </w:pPr>
      <w:r w:rsidRPr="00B14E7C">
        <w:rPr>
          <w:rFonts w:ascii="Arial" w:hAnsi="Arial" w:cs="Arial"/>
          <w:b/>
          <w:lang/>
        </w:rPr>
        <w:t>Opis aktivnosti</w:t>
      </w:r>
      <w:r w:rsidRPr="00B14E7C">
        <w:rPr>
          <w:rFonts w:ascii="Arial" w:hAnsi="Arial" w:cs="Arial"/>
          <w:lang/>
        </w:rPr>
        <w:t xml:space="preserve">: </w:t>
      </w:r>
      <w:r w:rsidR="00B1184D">
        <w:rPr>
          <w:rFonts w:ascii="Arial" w:hAnsi="Arial" w:cs="Arial"/>
          <w:lang/>
        </w:rPr>
        <w:t>P</w:t>
      </w:r>
      <w:r w:rsidRPr="00B14E7C">
        <w:rPr>
          <w:rFonts w:ascii="Arial" w:hAnsi="Arial" w:cs="Arial"/>
          <w:lang/>
        </w:rPr>
        <w:t xml:space="preserve">rilikom pripreme Popisa stanovništva 2011. </w:t>
      </w:r>
      <w:r w:rsidR="00ED7EA3" w:rsidRPr="00B14E7C">
        <w:rPr>
          <w:rFonts w:ascii="Arial" w:hAnsi="Arial" w:cs="Arial"/>
          <w:lang/>
        </w:rPr>
        <w:t>g</w:t>
      </w:r>
      <w:r w:rsidRPr="00B14E7C">
        <w:rPr>
          <w:rFonts w:ascii="Arial" w:hAnsi="Arial" w:cs="Arial"/>
          <w:lang/>
        </w:rPr>
        <w:t xml:space="preserve">odine, MONSTAT se suočio sa problemom nedostatka </w:t>
      </w:r>
      <w:r w:rsidR="00ED7EA3" w:rsidRPr="00B14E7C">
        <w:rPr>
          <w:rFonts w:ascii="Arial" w:hAnsi="Arial" w:cs="Arial"/>
          <w:lang/>
        </w:rPr>
        <w:t>arhive odnosno dokumentacije</w:t>
      </w:r>
      <w:r w:rsidRPr="00B14E7C">
        <w:rPr>
          <w:rFonts w:ascii="Arial" w:hAnsi="Arial" w:cs="Arial"/>
          <w:lang/>
        </w:rPr>
        <w:t xml:space="preserve"> prethodno realizovanih Popisa u Crnoj Gori. Kao</w:t>
      </w:r>
      <w:r w:rsidR="00ED7EA3" w:rsidRPr="00B14E7C">
        <w:rPr>
          <w:rFonts w:ascii="Arial" w:hAnsi="Arial" w:cs="Arial"/>
          <w:lang/>
        </w:rPr>
        <w:t xml:space="preserve"> glavni razlog tome jeste činjenica da su raniji Popisi bili pripremljeni metodološki u Zavodu za statistiku Srbije, dok je Zavod za statistiku Crne Gore vršio fazu prikupljanja i unosa podataka. Upravo u cilju stvaranja osnove planiranja za Popis 2021. godine, MONSTAT će pripremiti posebnu arhivu za projekat Popisa 2011. godine, na način da će sve faze popisa biti dokumentovane potrebnim materijalom koji je nastao u realizaciji ovog projekta. Struktura arhive </w:t>
      </w:r>
      <w:r w:rsidR="000C5591" w:rsidRPr="00B14E7C">
        <w:rPr>
          <w:rFonts w:ascii="Arial" w:hAnsi="Arial" w:cs="Arial"/>
          <w:lang/>
        </w:rPr>
        <w:t xml:space="preserve">kreirana </w:t>
      </w:r>
      <w:r w:rsidR="00ED7EA3" w:rsidRPr="00B14E7C">
        <w:rPr>
          <w:rFonts w:ascii="Arial" w:hAnsi="Arial" w:cs="Arial"/>
          <w:lang/>
        </w:rPr>
        <w:t>je shodno strukturi ovog izvještaja sa pratećim dokumentima, i biće pripremljena u elektronskoj i papirnoj verziji.</w:t>
      </w:r>
    </w:p>
    <w:p w:rsidR="007533AC" w:rsidRDefault="007533AC">
      <w:pPr>
        <w:rPr>
          <w:rFonts w:ascii="Arial" w:hAnsi="Arial" w:cs="Arial"/>
          <w:b/>
          <w:lang/>
        </w:rPr>
      </w:pPr>
      <w:r>
        <w:rPr>
          <w:rFonts w:ascii="Arial" w:hAnsi="Arial" w:cs="Arial"/>
          <w:b/>
          <w:lang/>
        </w:rPr>
        <w:br w:type="page"/>
      </w:r>
    </w:p>
    <w:p w:rsidR="00AD3750" w:rsidRPr="00B14E7C" w:rsidRDefault="00AD3750" w:rsidP="00AD3750">
      <w:pPr>
        <w:jc w:val="both"/>
        <w:rPr>
          <w:rFonts w:ascii="Arial" w:hAnsi="Arial" w:cs="Arial"/>
          <w:b/>
          <w:lang/>
        </w:rPr>
      </w:pPr>
      <w:r w:rsidRPr="00B14E7C">
        <w:rPr>
          <w:rFonts w:ascii="Arial" w:hAnsi="Arial" w:cs="Arial"/>
          <w:b/>
          <w:lang/>
        </w:rPr>
        <w:t xml:space="preserve">Prilog: Finansijski izvještaj Popisa stanovništva, domaćinstava i stanova </w:t>
      </w:r>
    </w:p>
    <w:p w:rsidR="00AD3750" w:rsidRPr="00B14E7C" w:rsidRDefault="00AD3750" w:rsidP="00AD3750">
      <w:pPr>
        <w:contextualSpacing/>
        <w:jc w:val="both"/>
        <w:rPr>
          <w:rFonts w:ascii="Arial" w:hAnsi="Arial" w:cs="Arial"/>
          <w:lang/>
        </w:rPr>
      </w:pPr>
    </w:p>
    <w:p w:rsidR="00B14E7C" w:rsidRPr="00B14E7C" w:rsidRDefault="00B14E7C" w:rsidP="0057174A">
      <w:pPr>
        <w:pStyle w:val="ListParagraph"/>
        <w:numPr>
          <w:ilvl w:val="0"/>
          <w:numId w:val="35"/>
        </w:numPr>
        <w:spacing w:after="0" w:line="240" w:lineRule="auto"/>
        <w:ind w:left="630"/>
        <w:jc w:val="both"/>
        <w:rPr>
          <w:rFonts w:ascii="Arial" w:hAnsi="Arial" w:cs="Arial"/>
          <w:b/>
          <w:lang/>
        </w:rPr>
      </w:pPr>
      <w:r w:rsidRPr="00B14E7C">
        <w:rPr>
          <w:rFonts w:ascii="Arial" w:hAnsi="Arial" w:cs="Arial"/>
          <w:b/>
          <w:lang/>
        </w:rPr>
        <w:t>Opšti pregled odobrenog i realizovanog Budžeta</w:t>
      </w:r>
    </w:p>
    <w:p w:rsidR="00B14E7C" w:rsidRPr="00B14E7C" w:rsidRDefault="00B14E7C" w:rsidP="0057174A">
      <w:pPr>
        <w:spacing w:after="0" w:line="240" w:lineRule="auto"/>
        <w:contextualSpacing/>
        <w:jc w:val="both"/>
        <w:rPr>
          <w:rFonts w:ascii="Arial" w:hAnsi="Arial" w:cs="Arial"/>
          <w:lang/>
        </w:rPr>
      </w:pPr>
    </w:p>
    <w:p w:rsidR="00B14E7C" w:rsidRPr="00B14E7C" w:rsidRDefault="00B14E7C" w:rsidP="00B14E7C">
      <w:pPr>
        <w:contextualSpacing/>
        <w:jc w:val="both"/>
        <w:rPr>
          <w:rFonts w:ascii="Arial" w:hAnsi="Arial" w:cs="Arial"/>
          <w:i/>
          <w:lang/>
        </w:rPr>
      </w:pPr>
      <w:r w:rsidRPr="00B14E7C">
        <w:rPr>
          <w:rFonts w:ascii="Arial" w:hAnsi="Arial" w:cs="Arial"/>
          <w:lang/>
        </w:rPr>
        <w:t xml:space="preserve">Ukupno procijenjena finansijska sredstva za realizaciju Popisa stanovništva, domaćinstava i stanova u Crnoj Gori </w:t>
      </w:r>
      <w:r w:rsidR="00E83A28">
        <w:rPr>
          <w:rFonts w:ascii="Arial" w:hAnsi="Arial" w:cs="Arial"/>
          <w:lang/>
        </w:rPr>
        <w:t>iznosila</w:t>
      </w:r>
      <w:r w:rsidRPr="00B14E7C">
        <w:rPr>
          <w:rFonts w:ascii="Arial" w:hAnsi="Arial" w:cs="Arial"/>
          <w:lang/>
        </w:rPr>
        <w:t xml:space="preserve"> su </w:t>
      </w:r>
      <w:r w:rsidRPr="00C95812">
        <w:rPr>
          <w:rFonts w:ascii="Arial" w:hAnsi="Arial" w:cs="Arial"/>
          <w:b/>
          <w:lang/>
        </w:rPr>
        <w:t>3 569 520,0 eura</w:t>
      </w:r>
      <w:r w:rsidRPr="00B14E7C">
        <w:rPr>
          <w:rFonts w:ascii="Arial" w:hAnsi="Arial" w:cs="Arial"/>
          <w:lang/>
        </w:rPr>
        <w:t xml:space="preserve"> za period </w:t>
      </w:r>
      <w:r w:rsidRPr="00C95812">
        <w:rPr>
          <w:rFonts w:ascii="Arial" w:hAnsi="Arial" w:cs="Arial"/>
          <w:b/>
          <w:lang/>
        </w:rPr>
        <w:t>od 2010</w:t>
      </w:r>
      <w:r w:rsidR="00B1184D">
        <w:rPr>
          <w:rFonts w:ascii="Arial" w:hAnsi="Arial" w:cs="Arial"/>
          <w:b/>
          <w:lang/>
        </w:rPr>
        <w:t>.</w:t>
      </w:r>
      <w:r w:rsidRPr="00C95812">
        <w:rPr>
          <w:rFonts w:ascii="Arial" w:hAnsi="Arial" w:cs="Arial"/>
          <w:b/>
          <w:lang/>
        </w:rPr>
        <w:t xml:space="preserve"> do 2013. </w:t>
      </w:r>
      <w:r w:rsidR="000A5C74" w:rsidRPr="00C95812">
        <w:rPr>
          <w:rFonts w:ascii="Arial" w:hAnsi="Arial" w:cs="Arial"/>
          <w:b/>
          <w:lang/>
        </w:rPr>
        <w:t>g</w:t>
      </w:r>
      <w:r w:rsidRPr="00C95812">
        <w:rPr>
          <w:rFonts w:ascii="Arial" w:hAnsi="Arial" w:cs="Arial"/>
          <w:b/>
          <w:lang/>
        </w:rPr>
        <w:t>odine</w:t>
      </w:r>
      <w:r w:rsidR="000A5C74">
        <w:rPr>
          <w:rFonts w:ascii="Arial" w:hAnsi="Arial" w:cs="Arial"/>
          <w:lang/>
        </w:rPr>
        <w:t xml:space="preserve">. </w:t>
      </w:r>
    </w:p>
    <w:p w:rsidR="00B14E7C" w:rsidRPr="00B14E7C" w:rsidRDefault="00B14E7C" w:rsidP="00B14E7C">
      <w:pPr>
        <w:contextualSpacing/>
        <w:jc w:val="both"/>
        <w:rPr>
          <w:rFonts w:ascii="Arial" w:hAnsi="Arial" w:cs="Arial"/>
          <w:lang/>
        </w:rPr>
      </w:pPr>
    </w:p>
    <w:p w:rsidR="00B14E7C" w:rsidRPr="0057174A" w:rsidRDefault="00B14E7C" w:rsidP="00B14E7C">
      <w:pPr>
        <w:contextualSpacing/>
        <w:jc w:val="both"/>
        <w:rPr>
          <w:rFonts w:ascii="Arial" w:hAnsi="Arial" w:cs="Arial"/>
          <w:b/>
          <w:sz w:val="20"/>
          <w:szCs w:val="20"/>
          <w:lang/>
        </w:rPr>
      </w:pPr>
      <w:r w:rsidRPr="0057174A">
        <w:rPr>
          <w:rFonts w:ascii="Arial" w:hAnsi="Arial" w:cs="Arial"/>
          <w:b/>
          <w:sz w:val="20"/>
          <w:szCs w:val="20"/>
          <w:lang/>
        </w:rPr>
        <w:t>Tabela 1. Ukupan budžet Popisa stanovništva, domaćinstava i stanova u 2011. godini  u Crnoj Gori</w:t>
      </w:r>
    </w:p>
    <w:tbl>
      <w:tblPr>
        <w:tblStyle w:val="ColorfulShading-Accent1"/>
        <w:tblW w:w="500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tblPr>
      <w:tblGrid>
        <w:gridCol w:w="1663"/>
        <w:gridCol w:w="2666"/>
        <w:gridCol w:w="2928"/>
        <w:gridCol w:w="3164"/>
      </w:tblGrid>
      <w:tr w:rsidR="00B14E7C" w:rsidRPr="00B14E7C" w:rsidTr="00C0261A">
        <w:trPr>
          <w:cnfStyle w:val="100000000000"/>
        </w:trPr>
        <w:tc>
          <w:tcPr>
            <w:cnfStyle w:val="001000000100"/>
            <w:tcW w:w="798" w:type="pct"/>
            <w:tcBorders>
              <w:top w:val="none" w:sz="0" w:space="0" w:color="auto"/>
              <w:left w:val="none" w:sz="0" w:space="0" w:color="auto"/>
              <w:bottom w:val="none" w:sz="0" w:space="0" w:color="auto"/>
              <w:right w:val="none" w:sz="0" w:space="0" w:color="auto"/>
            </w:tcBorders>
          </w:tcPr>
          <w:p w:rsidR="00B14E7C" w:rsidRPr="00B14E7C" w:rsidRDefault="00B14E7C" w:rsidP="00C0261A">
            <w:pPr>
              <w:contextualSpacing/>
              <w:jc w:val="center"/>
              <w:rPr>
                <w:rFonts w:ascii="Arial" w:hAnsi="Arial" w:cs="Arial"/>
                <w:b w:val="0"/>
                <w:color w:val="auto"/>
                <w:lang/>
              </w:rPr>
            </w:pPr>
            <w:r w:rsidRPr="00B14E7C">
              <w:rPr>
                <w:rFonts w:ascii="Arial" w:hAnsi="Arial" w:cs="Arial"/>
                <w:b w:val="0"/>
                <w:color w:val="auto"/>
                <w:lang/>
              </w:rPr>
              <w:t>Godina</w:t>
            </w:r>
          </w:p>
        </w:tc>
        <w:tc>
          <w:tcPr>
            <w:tcW w:w="1279" w:type="pct"/>
            <w:tcBorders>
              <w:top w:val="none" w:sz="0" w:space="0" w:color="auto"/>
              <w:left w:val="none" w:sz="0" w:space="0" w:color="auto"/>
              <w:bottom w:val="none" w:sz="0" w:space="0" w:color="auto"/>
              <w:right w:val="none" w:sz="0" w:space="0" w:color="auto"/>
            </w:tcBorders>
          </w:tcPr>
          <w:p w:rsidR="00B14E7C" w:rsidRPr="00B14E7C" w:rsidRDefault="00B14E7C" w:rsidP="00B14E7C">
            <w:pPr>
              <w:contextualSpacing/>
              <w:jc w:val="center"/>
              <w:cnfStyle w:val="100000000000"/>
              <w:rPr>
                <w:rFonts w:ascii="Arial" w:hAnsi="Arial" w:cs="Arial"/>
                <w:b w:val="0"/>
                <w:color w:val="auto"/>
                <w:lang/>
              </w:rPr>
            </w:pPr>
            <w:r w:rsidRPr="00B14E7C">
              <w:rPr>
                <w:rFonts w:ascii="Arial" w:hAnsi="Arial" w:cs="Arial"/>
                <w:b w:val="0"/>
                <w:color w:val="auto"/>
                <w:lang/>
              </w:rPr>
              <w:t>Proc</w:t>
            </w:r>
            <w:r w:rsidR="00B1184D">
              <w:rPr>
                <w:rFonts w:ascii="Arial" w:hAnsi="Arial" w:cs="Arial"/>
                <w:b w:val="0"/>
                <w:color w:val="auto"/>
                <w:lang/>
              </w:rPr>
              <w:t>i</w:t>
            </w:r>
            <w:r w:rsidRPr="00B14E7C">
              <w:rPr>
                <w:rFonts w:ascii="Arial" w:hAnsi="Arial" w:cs="Arial"/>
                <w:b w:val="0"/>
                <w:color w:val="auto"/>
                <w:lang/>
              </w:rPr>
              <w:t>jenjena sredstva</w:t>
            </w:r>
          </w:p>
        </w:tc>
        <w:tc>
          <w:tcPr>
            <w:tcW w:w="1405" w:type="pct"/>
            <w:tcBorders>
              <w:top w:val="none" w:sz="0" w:space="0" w:color="auto"/>
              <w:left w:val="none" w:sz="0" w:space="0" w:color="auto"/>
              <w:bottom w:val="none" w:sz="0" w:space="0" w:color="auto"/>
              <w:right w:val="none" w:sz="0" w:space="0" w:color="auto"/>
            </w:tcBorders>
          </w:tcPr>
          <w:p w:rsidR="00B14E7C" w:rsidRPr="00B14E7C" w:rsidRDefault="00B14E7C" w:rsidP="00B14E7C">
            <w:pPr>
              <w:contextualSpacing/>
              <w:jc w:val="center"/>
              <w:cnfStyle w:val="100000000000"/>
              <w:rPr>
                <w:rFonts w:ascii="Arial" w:hAnsi="Arial" w:cs="Arial"/>
                <w:bCs w:val="0"/>
                <w:color w:val="auto"/>
                <w:lang/>
              </w:rPr>
            </w:pPr>
            <w:r w:rsidRPr="00B14E7C">
              <w:rPr>
                <w:rFonts w:ascii="Arial" w:hAnsi="Arial" w:cs="Arial"/>
                <w:b w:val="0"/>
                <w:color w:val="auto"/>
                <w:lang/>
              </w:rPr>
              <w:t>Odobrena sredstva</w:t>
            </w:r>
          </w:p>
        </w:tc>
        <w:tc>
          <w:tcPr>
            <w:tcW w:w="1519" w:type="pct"/>
            <w:tcBorders>
              <w:top w:val="none" w:sz="0" w:space="0" w:color="auto"/>
              <w:left w:val="none" w:sz="0" w:space="0" w:color="auto"/>
              <w:bottom w:val="none" w:sz="0" w:space="0" w:color="auto"/>
              <w:right w:val="none" w:sz="0" w:space="0" w:color="auto"/>
            </w:tcBorders>
          </w:tcPr>
          <w:p w:rsidR="00B14E7C" w:rsidRPr="00B14E7C" w:rsidRDefault="00B14E7C" w:rsidP="00C0261A">
            <w:pPr>
              <w:contextualSpacing/>
              <w:jc w:val="center"/>
              <w:cnfStyle w:val="100000000000"/>
              <w:rPr>
                <w:rFonts w:ascii="Arial" w:hAnsi="Arial" w:cs="Arial"/>
                <w:b w:val="0"/>
                <w:color w:val="auto"/>
                <w:lang/>
              </w:rPr>
            </w:pPr>
            <w:r w:rsidRPr="00B14E7C">
              <w:rPr>
                <w:rFonts w:ascii="Arial" w:hAnsi="Arial" w:cs="Arial"/>
                <w:b w:val="0"/>
                <w:color w:val="auto"/>
                <w:lang/>
              </w:rPr>
              <w:t>Realizovana sredstva</w:t>
            </w:r>
          </w:p>
        </w:tc>
      </w:tr>
      <w:tr w:rsidR="00B14E7C" w:rsidRPr="00B14E7C" w:rsidTr="00C0261A">
        <w:trPr>
          <w:cnfStyle w:val="000000100000"/>
        </w:trPr>
        <w:tc>
          <w:tcPr>
            <w:cnfStyle w:val="001000000000"/>
            <w:tcW w:w="798" w:type="pct"/>
            <w:tcBorders>
              <w:left w:val="none" w:sz="0" w:space="0" w:color="auto"/>
              <w:bottom w:val="none" w:sz="0" w:space="0" w:color="auto"/>
              <w:right w:val="none" w:sz="0" w:space="0" w:color="auto"/>
            </w:tcBorders>
          </w:tcPr>
          <w:p w:rsidR="00B14E7C" w:rsidRPr="00B14E7C" w:rsidRDefault="00B14E7C" w:rsidP="00C0261A">
            <w:pPr>
              <w:contextualSpacing/>
              <w:jc w:val="center"/>
              <w:rPr>
                <w:rFonts w:ascii="Arial" w:hAnsi="Arial" w:cs="Arial"/>
                <w:b/>
                <w:lang/>
              </w:rPr>
            </w:pPr>
            <w:r w:rsidRPr="00B14E7C">
              <w:rPr>
                <w:rFonts w:ascii="Arial" w:hAnsi="Arial" w:cs="Arial"/>
                <w:b/>
                <w:lang/>
              </w:rPr>
              <w:t>2010</w:t>
            </w:r>
          </w:p>
        </w:tc>
        <w:tc>
          <w:tcPr>
            <w:tcW w:w="1279" w:type="pct"/>
          </w:tcPr>
          <w:p w:rsidR="00B14E7C" w:rsidRPr="00B14E7C" w:rsidRDefault="00B14E7C" w:rsidP="00B14E7C">
            <w:pPr>
              <w:contextualSpacing/>
              <w:jc w:val="right"/>
              <w:cnfStyle w:val="000000100000"/>
              <w:rPr>
                <w:rFonts w:ascii="Arial" w:hAnsi="Arial" w:cs="Arial"/>
                <w:color w:val="auto"/>
                <w:lang/>
              </w:rPr>
            </w:pPr>
            <w:r w:rsidRPr="00B14E7C">
              <w:rPr>
                <w:rFonts w:ascii="Arial" w:hAnsi="Arial" w:cs="Arial"/>
                <w:color w:val="auto"/>
                <w:lang/>
              </w:rPr>
              <w:t>218 611,0 €</w:t>
            </w:r>
          </w:p>
        </w:tc>
        <w:tc>
          <w:tcPr>
            <w:tcW w:w="1405" w:type="pct"/>
          </w:tcPr>
          <w:p w:rsidR="00B14E7C" w:rsidRPr="00B14E7C" w:rsidRDefault="00B14E7C" w:rsidP="00B14E7C">
            <w:pPr>
              <w:contextualSpacing/>
              <w:jc w:val="right"/>
              <w:cnfStyle w:val="000000100000"/>
              <w:rPr>
                <w:rFonts w:ascii="Arial" w:hAnsi="Arial" w:cs="Arial"/>
                <w:color w:val="auto"/>
                <w:lang/>
              </w:rPr>
            </w:pPr>
            <w:r w:rsidRPr="00B14E7C">
              <w:rPr>
                <w:rFonts w:ascii="Arial" w:hAnsi="Arial" w:cs="Arial"/>
                <w:color w:val="auto"/>
                <w:lang/>
              </w:rPr>
              <w:t>0,0 €</w:t>
            </w:r>
          </w:p>
        </w:tc>
        <w:tc>
          <w:tcPr>
            <w:tcW w:w="1519" w:type="pct"/>
          </w:tcPr>
          <w:p w:rsidR="00B14E7C" w:rsidRPr="00B14E7C" w:rsidRDefault="00B14E7C" w:rsidP="00C0261A">
            <w:pPr>
              <w:contextualSpacing/>
              <w:jc w:val="right"/>
              <w:cnfStyle w:val="000000100000"/>
              <w:rPr>
                <w:rFonts w:ascii="Arial" w:hAnsi="Arial" w:cs="Arial"/>
                <w:color w:val="auto"/>
                <w:lang/>
              </w:rPr>
            </w:pPr>
            <w:r w:rsidRPr="00B14E7C">
              <w:rPr>
                <w:rFonts w:ascii="Arial" w:hAnsi="Arial" w:cs="Arial"/>
                <w:color w:val="auto"/>
                <w:lang/>
              </w:rPr>
              <w:t>0,0 €</w:t>
            </w:r>
          </w:p>
        </w:tc>
      </w:tr>
      <w:tr w:rsidR="00B14E7C" w:rsidRPr="00B14E7C" w:rsidTr="00C0261A">
        <w:tc>
          <w:tcPr>
            <w:cnfStyle w:val="001000000000"/>
            <w:tcW w:w="798" w:type="pct"/>
            <w:tcBorders>
              <w:left w:val="none" w:sz="0" w:space="0" w:color="auto"/>
              <w:bottom w:val="none" w:sz="0" w:space="0" w:color="auto"/>
              <w:right w:val="none" w:sz="0" w:space="0" w:color="auto"/>
            </w:tcBorders>
          </w:tcPr>
          <w:p w:rsidR="00B14E7C" w:rsidRPr="00B14E7C" w:rsidRDefault="00B14E7C" w:rsidP="00C0261A">
            <w:pPr>
              <w:contextualSpacing/>
              <w:jc w:val="center"/>
              <w:rPr>
                <w:rFonts w:ascii="Arial" w:hAnsi="Arial" w:cs="Arial"/>
                <w:b/>
                <w:lang/>
              </w:rPr>
            </w:pPr>
            <w:r w:rsidRPr="00B14E7C">
              <w:rPr>
                <w:rFonts w:ascii="Arial" w:hAnsi="Arial" w:cs="Arial"/>
                <w:b/>
                <w:lang/>
              </w:rPr>
              <w:t>2011</w:t>
            </w:r>
          </w:p>
        </w:tc>
        <w:tc>
          <w:tcPr>
            <w:tcW w:w="1279" w:type="pct"/>
          </w:tcPr>
          <w:p w:rsidR="00B14E7C" w:rsidRPr="00B14E7C" w:rsidRDefault="00B14E7C" w:rsidP="00B14E7C">
            <w:pPr>
              <w:contextualSpacing/>
              <w:jc w:val="right"/>
              <w:cnfStyle w:val="000000000000"/>
              <w:rPr>
                <w:rFonts w:ascii="Arial" w:hAnsi="Arial" w:cs="Arial"/>
                <w:color w:val="auto"/>
                <w:lang/>
              </w:rPr>
            </w:pPr>
            <w:r w:rsidRPr="00B14E7C">
              <w:rPr>
                <w:rFonts w:ascii="Arial" w:hAnsi="Arial" w:cs="Arial"/>
                <w:color w:val="auto"/>
                <w:lang/>
              </w:rPr>
              <w:t>3 192 528, 0 €</w:t>
            </w:r>
          </w:p>
        </w:tc>
        <w:tc>
          <w:tcPr>
            <w:tcW w:w="1405" w:type="pct"/>
          </w:tcPr>
          <w:p w:rsidR="00B14E7C" w:rsidRPr="00B14E7C" w:rsidRDefault="00B14E7C" w:rsidP="00B14E7C">
            <w:pPr>
              <w:contextualSpacing/>
              <w:jc w:val="right"/>
              <w:cnfStyle w:val="000000000000"/>
              <w:rPr>
                <w:rFonts w:ascii="Arial" w:hAnsi="Arial" w:cs="Arial"/>
                <w:color w:val="auto"/>
                <w:lang/>
              </w:rPr>
            </w:pPr>
            <w:r w:rsidRPr="00B14E7C">
              <w:rPr>
                <w:rFonts w:ascii="Arial" w:hAnsi="Arial" w:cs="Arial"/>
                <w:color w:val="auto"/>
                <w:lang/>
              </w:rPr>
              <w:t>3 192 598,0 €</w:t>
            </w:r>
          </w:p>
        </w:tc>
        <w:tc>
          <w:tcPr>
            <w:tcW w:w="1519" w:type="pct"/>
          </w:tcPr>
          <w:p w:rsidR="00B14E7C" w:rsidRPr="00B14E7C" w:rsidRDefault="00B14E7C" w:rsidP="00C0261A">
            <w:pPr>
              <w:contextualSpacing/>
              <w:jc w:val="right"/>
              <w:cnfStyle w:val="000000000000"/>
              <w:rPr>
                <w:rFonts w:ascii="Arial" w:hAnsi="Arial" w:cs="Arial"/>
                <w:color w:val="auto"/>
                <w:lang/>
              </w:rPr>
            </w:pPr>
            <w:r w:rsidRPr="00B14E7C">
              <w:rPr>
                <w:rFonts w:ascii="Arial" w:hAnsi="Arial" w:cs="Arial"/>
                <w:color w:val="auto"/>
                <w:lang/>
              </w:rPr>
              <w:t>2 484 525,8 €</w:t>
            </w:r>
          </w:p>
        </w:tc>
      </w:tr>
      <w:tr w:rsidR="00B14E7C" w:rsidRPr="00B14E7C" w:rsidTr="00C0261A">
        <w:trPr>
          <w:cnfStyle w:val="000000100000"/>
        </w:trPr>
        <w:tc>
          <w:tcPr>
            <w:cnfStyle w:val="001000000000"/>
            <w:tcW w:w="798" w:type="pct"/>
            <w:tcBorders>
              <w:left w:val="none" w:sz="0" w:space="0" w:color="auto"/>
              <w:bottom w:val="none" w:sz="0" w:space="0" w:color="auto"/>
              <w:right w:val="none" w:sz="0" w:space="0" w:color="auto"/>
            </w:tcBorders>
          </w:tcPr>
          <w:p w:rsidR="00B14E7C" w:rsidRPr="00B14E7C" w:rsidRDefault="00B14E7C" w:rsidP="00C0261A">
            <w:pPr>
              <w:contextualSpacing/>
              <w:jc w:val="center"/>
              <w:rPr>
                <w:rFonts w:ascii="Arial" w:hAnsi="Arial" w:cs="Arial"/>
                <w:b/>
                <w:lang/>
              </w:rPr>
            </w:pPr>
            <w:r w:rsidRPr="00B14E7C">
              <w:rPr>
                <w:rFonts w:ascii="Arial" w:hAnsi="Arial" w:cs="Arial"/>
                <w:b/>
                <w:lang/>
              </w:rPr>
              <w:t>2012</w:t>
            </w:r>
          </w:p>
        </w:tc>
        <w:tc>
          <w:tcPr>
            <w:tcW w:w="1279" w:type="pct"/>
          </w:tcPr>
          <w:p w:rsidR="00B14E7C" w:rsidRPr="00B14E7C" w:rsidRDefault="00B14E7C" w:rsidP="00B14E7C">
            <w:pPr>
              <w:contextualSpacing/>
              <w:jc w:val="right"/>
              <w:cnfStyle w:val="000000100000"/>
              <w:rPr>
                <w:rFonts w:ascii="Arial" w:hAnsi="Arial" w:cs="Arial"/>
                <w:color w:val="auto"/>
                <w:lang/>
              </w:rPr>
            </w:pPr>
            <w:r w:rsidRPr="00B14E7C">
              <w:rPr>
                <w:rFonts w:ascii="Arial" w:hAnsi="Arial" w:cs="Arial"/>
                <w:color w:val="auto"/>
                <w:lang/>
              </w:rPr>
              <w:t>128 350, 0 €</w:t>
            </w:r>
          </w:p>
        </w:tc>
        <w:tc>
          <w:tcPr>
            <w:tcW w:w="1405" w:type="pct"/>
          </w:tcPr>
          <w:p w:rsidR="00B14E7C" w:rsidRPr="00B14E7C" w:rsidRDefault="00B14E7C" w:rsidP="00B14E7C">
            <w:pPr>
              <w:contextualSpacing/>
              <w:jc w:val="right"/>
              <w:cnfStyle w:val="000000100000"/>
              <w:rPr>
                <w:rFonts w:ascii="Arial" w:hAnsi="Arial" w:cs="Arial"/>
                <w:color w:val="auto"/>
                <w:lang/>
              </w:rPr>
            </w:pPr>
            <w:r w:rsidRPr="00B14E7C">
              <w:rPr>
                <w:rFonts w:ascii="Arial" w:hAnsi="Arial" w:cs="Arial"/>
                <w:color w:val="auto"/>
                <w:lang/>
              </w:rPr>
              <w:t>130 000,0 €</w:t>
            </w:r>
          </w:p>
        </w:tc>
        <w:tc>
          <w:tcPr>
            <w:tcW w:w="1519" w:type="pct"/>
          </w:tcPr>
          <w:p w:rsidR="00B14E7C" w:rsidRPr="00B14E7C" w:rsidRDefault="00B14E7C" w:rsidP="00C0261A">
            <w:pPr>
              <w:contextualSpacing/>
              <w:jc w:val="right"/>
              <w:cnfStyle w:val="000000100000"/>
              <w:rPr>
                <w:rFonts w:ascii="Arial" w:hAnsi="Arial" w:cs="Arial"/>
                <w:color w:val="auto"/>
                <w:lang/>
              </w:rPr>
            </w:pPr>
          </w:p>
        </w:tc>
      </w:tr>
      <w:tr w:rsidR="00B14E7C" w:rsidRPr="00B14E7C" w:rsidTr="00C0261A">
        <w:tc>
          <w:tcPr>
            <w:cnfStyle w:val="001000000000"/>
            <w:tcW w:w="798" w:type="pct"/>
            <w:tcBorders>
              <w:left w:val="none" w:sz="0" w:space="0" w:color="auto"/>
              <w:bottom w:val="none" w:sz="0" w:space="0" w:color="auto"/>
              <w:right w:val="none" w:sz="0" w:space="0" w:color="auto"/>
            </w:tcBorders>
          </w:tcPr>
          <w:p w:rsidR="00B14E7C" w:rsidRPr="00B14E7C" w:rsidRDefault="00B14E7C" w:rsidP="00C0261A">
            <w:pPr>
              <w:contextualSpacing/>
              <w:jc w:val="center"/>
              <w:rPr>
                <w:rFonts w:ascii="Arial" w:hAnsi="Arial" w:cs="Arial"/>
                <w:b/>
                <w:lang/>
              </w:rPr>
            </w:pPr>
            <w:r w:rsidRPr="00B14E7C">
              <w:rPr>
                <w:rFonts w:ascii="Arial" w:hAnsi="Arial" w:cs="Arial"/>
                <w:b/>
                <w:lang/>
              </w:rPr>
              <w:t>2013</w:t>
            </w:r>
          </w:p>
        </w:tc>
        <w:tc>
          <w:tcPr>
            <w:tcW w:w="1279" w:type="pct"/>
          </w:tcPr>
          <w:p w:rsidR="00B14E7C" w:rsidRPr="00B14E7C" w:rsidRDefault="00B14E7C" w:rsidP="00B14E7C">
            <w:pPr>
              <w:contextualSpacing/>
              <w:jc w:val="right"/>
              <w:cnfStyle w:val="000000000000"/>
              <w:rPr>
                <w:rFonts w:ascii="Arial" w:hAnsi="Arial" w:cs="Arial"/>
                <w:color w:val="auto"/>
                <w:lang/>
              </w:rPr>
            </w:pPr>
            <w:r w:rsidRPr="00B14E7C">
              <w:rPr>
                <w:rFonts w:ascii="Arial" w:hAnsi="Arial" w:cs="Arial"/>
                <w:color w:val="auto"/>
                <w:lang/>
              </w:rPr>
              <w:t>30 031, €</w:t>
            </w:r>
          </w:p>
        </w:tc>
        <w:tc>
          <w:tcPr>
            <w:tcW w:w="1405" w:type="pct"/>
          </w:tcPr>
          <w:p w:rsidR="00B14E7C" w:rsidRPr="00B14E7C" w:rsidRDefault="00B14E7C" w:rsidP="00B14E7C">
            <w:pPr>
              <w:contextualSpacing/>
              <w:jc w:val="right"/>
              <w:cnfStyle w:val="000000000000"/>
              <w:rPr>
                <w:rFonts w:ascii="Arial" w:hAnsi="Arial" w:cs="Arial"/>
                <w:color w:val="auto"/>
                <w:lang/>
              </w:rPr>
            </w:pPr>
            <w:r w:rsidRPr="00B14E7C">
              <w:rPr>
                <w:rFonts w:ascii="Arial" w:hAnsi="Arial" w:cs="Arial"/>
                <w:color w:val="auto"/>
                <w:lang/>
              </w:rPr>
              <w:t>€</w:t>
            </w:r>
          </w:p>
        </w:tc>
        <w:tc>
          <w:tcPr>
            <w:tcW w:w="1519" w:type="pct"/>
          </w:tcPr>
          <w:p w:rsidR="00B14E7C" w:rsidRPr="00B14E7C" w:rsidRDefault="00B14E7C" w:rsidP="00C0261A">
            <w:pPr>
              <w:contextualSpacing/>
              <w:jc w:val="right"/>
              <w:cnfStyle w:val="000000000000"/>
              <w:rPr>
                <w:rFonts w:ascii="Arial" w:hAnsi="Arial" w:cs="Arial"/>
                <w:color w:val="auto"/>
                <w:lang/>
              </w:rPr>
            </w:pPr>
          </w:p>
        </w:tc>
      </w:tr>
      <w:tr w:rsidR="00B14E7C" w:rsidRPr="00B14E7C" w:rsidTr="00C0261A">
        <w:trPr>
          <w:cnfStyle w:val="000000100000"/>
        </w:trPr>
        <w:tc>
          <w:tcPr>
            <w:cnfStyle w:val="001000000000"/>
            <w:tcW w:w="798" w:type="pct"/>
            <w:tcBorders>
              <w:left w:val="none" w:sz="0" w:space="0" w:color="auto"/>
              <w:bottom w:val="none" w:sz="0" w:space="0" w:color="auto"/>
              <w:right w:val="none" w:sz="0" w:space="0" w:color="auto"/>
            </w:tcBorders>
          </w:tcPr>
          <w:p w:rsidR="00B14E7C" w:rsidRPr="00B14E7C" w:rsidRDefault="00B14E7C" w:rsidP="00C0261A">
            <w:pPr>
              <w:contextualSpacing/>
              <w:jc w:val="center"/>
              <w:rPr>
                <w:rFonts w:ascii="Arial" w:hAnsi="Arial" w:cs="Arial"/>
                <w:b/>
                <w:lang/>
              </w:rPr>
            </w:pPr>
            <w:r w:rsidRPr="00B14E7C">
              <w:rPr>
                <w:rFonts w:ascii="Arial" w:hAnsi="Arial" w:cs="Arial"/>
                <w:b/>
                <w:lang/>
              </w:rPr>
              <w:t xml:space="preserve">Ukupno </w:t>
            </w:r>
          </w:p>
        </w:tc>
        <w:tc>
          <w:tcPr>
            <w:tcW w:w="1279" w:type="pct"/>
          </w:tcPr>
          <w:p w:rsidR="00B14E7C" w:rsidRPr="00B14E7C" w:rsidRDefault="00B14E7C" w:rsidP="00B14E7C">
            <w:pPr>
              <w:contextualSpacing/>
              <w:jc w:val="right"/>
              <w:cnfStyle w:val="000000100000"/>
              <w:rPr>
                <w:rFonts w:ascii="Arial" w:hAnsi="Arial" w:cs="Arial"/>
                <w:b/>
                <w:color w:val="auto"/>
                <w:lang/>
              </w:rPr>
            </w:pPr>
            <w:r w:rsidRPr="00B14E7C">
              <w:rPr>
                <w:rFonts w:ascii="Arial" w:hAnsi="Arial" w:cs="Arial"/>
                <w:b/>
                <w:color w:val="auto"/>
                <w:lang/>
              </w:rPr>
              <w:t>3 569 520,0 €</w:t>
            </w:r>
          </w:p>
        </w:tc>
        <w:tc>
          <w:tcPr>
            <w:tcW w:w="1405" w:type="pct"/>
          </w:tcPr>
          <w:p w:rsidR="00B14E7C" w:rsidRPr="00B14E7C" w:rsidRDefault="00B14E7C" w:rsidP="00B14E7C">
            <w:pPr>
              <w:contextualSpacing/>
              <w:jc w:val="right"/>
              <w:cnfStyle w:val="000000100000"/>
              <w:rPr>
                <w:rFonts w:ascii="Arial" w:hAnsi="Arial" w:cs="Arial"/>
                <w:b/>
                <w:color w:val="auto"/>
                <w:lang/>
              </w:rPr>
            </w:pPr>
            <w:r w:rsidRPr="00B14E7C">
              <w:rPr>
                <w:rFonts w:ascii="Arial" w:hAnsi="Arial" w:cs="Arial"/>
                <w:b/>
                <w:color w:val="auto"/>
                <w:lang/>
              </w:rPr>
              <w:t>3 322 598,0 €</w:t>
            </w:r>
          </w:p>
        </w:tc>
        <w:tc>
          <w:tcPr>
            <w:tcW w:w="1519" w:type="pct"/>
          </w:tcPr>
          <w:p w:rsidR="00B14E7C" w:rsidRPr="00B14E7C" w:rsidRDefault="00B14E7C" w:rsidP="00C0261A">
            <w:pPr>
              <w:contextualSpacing/>
              <w:jc w:val="right"/>
              <w:cnfStyle w:val="000000100000"/>
              <w:rPr>
                <w:rFonts w:ascii="Arial" w:hAnsi="Arial" w:cs="Arial"/>
                <w:b/>
                <w:color w:val="auto"/>
                <w:lang/>
              </w:rPr>
            </w:pPr>
          </w:p>
        </w:tc>
      </w:tr>
    </w:tbl>
    <w:p w:rsidR="00B14E7C" w:rsidRPr="00B14E7C" w:rsidRDefault="00B14E7C" w:rsidP="00B14E7C">
      <w:pPr>
        <w:contextualSpacing/>
        <w:jc w:val="both"/>
        <w:rPr>
          <w:rFonts w:ascii="Arial" w:hAnsi="Arial" w:cs="Arial"/>
          <w:lang/>
        </w:rPr>
      </w:pPr>
    </w:p>
    <w:p w:rsidR="00B14E7C" w:rsidRPr="00B14E7C" w:rsidRDefault="00B14E7C" w:rsidP="00B14E7C">
      <w:pPr>
        <w:contextualSpacing/>
        <w:jc w:val="both"/>
        <w:rPr>
          <w:rFonts w:ascii="Arial" w:hAnsi="Arial" w:cs="Arial"/>
          <w:lang/>
        </w:rPr>
      </w:pPr>
      <w:r w:rsidRPr="00B14E7C">
        <w:rPr>
          <w:rFonts w:ascii="Arial" w:hAnsi="Arial" w:cs="Arial"/>
          <w:lang/>
        </w:rPr>
        <w:t xml:space="preserve">U 2011. godini određena su sredstva u iznosu od 3 192 528,0 eura, utrošeno je u vrijednosti od 2 484 525,8 eura, čime je ostvarena ušteda od strane Zavoda za statistiku u iznosu od 22% ili 708 002,2 eura u odnosu na odobrena sredstva za 2011. godinu. </w:t>
      </w:r>
    </w:p>
    <w:p w:rsidR="00C0261A" w:rsidRDefault="00C0261A" w:rsidP="00B14E7C">
      <w:pPr>
        <w:spacing w:after="360"/>
        <w:contextualSpacing/>
        <w:jc w:val="both"/>
        <w:rPr>
          <w:rFonts w:ascii="Arial" w:hAnsi="Arial" w:cs="Arial"/>
          <w:lang/>
        </w:rPr>
      </w:pPr>
    </w:p>
    <w:p w:rsidR="00B14E7C" w:rsidRPr="00B14E7C" w:rsidRDefault="00B14E7C" w:rsidP="00B14E7C">
      <w:pPr>
        <w:spacing w:after="360"/>
        <w:contextualSpacing/>
        <w:jc w:val="both"/>
        <w:rPr>
          <w:rFonts w:ascii="Arial" w:hAnsi="Arial" w:cs="Arial"/>
          <w:lang/>
        </w:rPr>
      </w:pPr>
      <w:r w:rsidRPr="00B14E7C">
        <w:rPr>
          <w:rFonts w:ascii="Arial" w:hAnsi="Arial" w:cs="Arial"/>
          <w:lang/>
        </w:rPr>
        <w:t>Ostvarena ušteda rezultat je sprovođenja određenih mjera štednje i kontrole trošenja novca prema svim tijelima koja su bila odgovorna za rea</w:t>
      </w:r>
      <w:r w:rsidR="00C0261A">
        <w:rPr>
          <w:rFonts w:ascii="Arial" w:hAnsi="Arial" w:cs="Arial"/>
          <w:lang/>
        </w:rPr>
        <w:t>lizaciju Popisa, kao i usvajanj</w:t>
      </w:r>
      <w:r w:rsidR="00C0261A">
        <w:rPr>
          <w:rFonts w:ascii="Arial" w:hAnsi="Arial" w:cs="Arial"/>
          <w:lang/>
        </w:rPr>
        <w:t>a</w:t>
      </w:r>
      <w:r w:rsidRPr="00B14E7C">
        <w:rPr>
          <w:rFonts w:ascii="Arial" w:hAnsi="Arial" w:cs="Arial"/>
          <w:lang/>
        </w:rPr>
        <w:t xml:space="preserve"> oranizacionih pravilnika koji su imali za cilj da povećaju produktivnost i efikasnost rada. </w:t>
      </w:r>
      <w:r w:rsidR="00C95812" w:rsidRPr="00B14E7C">
        <w:rPr>
          <w:rFonts w:ascii="Arial" w:hAnsi="Arial" w:cs="Arial"/>
          <w:lang/>
        </w:rPr>
        <w:t xml:space="preserve">Takođe, značajan doprinos uštedi budžeta doprinio je prekovremeni rad i završetak posla prije planiranih rokova, što je smanjilo troškove rente, troškove zaposlenih i ostale tekuće troškove. </w:t>
      </w:r>
      <w:r w:rsidRPr="00B14E7C">
        <w:rPr>
          <w:rFonts w:ascii="Arial" w:hAnsi="Arial" w:cs="Arial"/>
          <w:lang/>
        </w:rPr>
        <w:t xml:space="preserve">Uz planirane aktivnosti za koje je odobren budžet, realizovane su i dvije vanredne aktivnosti koje je predložila Vlada Crne Gore, nakon usvajanja i odobrenja budžeta: štampanje duplih upitnika i štampanje upitnika na albanskom jeziku. </w:t>
      </w:r>
    </w:p>
    <w:p w:rsidR="00C0261A" w:rsidRDefault="00C0261A" w:rsidP="00B14E7C">
      <w:pPr>
        <w:spacing w:after="360"/>
        <w:contextualSpacing/>
        <w:jc w:val="both"/>
        <w:rPr>
          <w:rFonts w:ascii="Arial" w:hAnsi="Arial" w:cs="Arial"/>
          <w:lang/>
        </w:rPr>
      </w:pPr>
    </w:p>
    <w:p w:rsidR="00B14E7C" w:rsidRPr="00B14E7C" w:rsidRDefault="00B14E7C" w:rsidP="00B14E7C">
      <w:pPr>
        <w:spacing w:after="360"/>
        <w:contextualSpacing/>
        <w:jc w:val="both"/>
        <w:rPr>
          <w:rFonts w:ascii="Arial" w:hAnsi="Arial" w:cs="Arial"/>
          <w:lang/>
        </w:rPr>
      </w:pPr>
      <w:r w:rsidRPr="00B14E7C">
        <w:rPr>
          <w:rFonts w:ascii="Arial" w:hAnsi="Arial" w:cs="Arial"/>
          <w:lang/>
        </w:rPr>
        <w:t>Dio ušteđenih sredstava odnosno 500 000,0 eura iz Popisa stanovništva, domaći</w:t>
      </w:r>
      <w:r w:rsidR="00C95812">
        <w:rPr>
          <w:rFonts w:ascii="Arial" w:hAnsi="Arial" w:cs="Arial"/>
          <w:lang/>
        </w:rPr>
        <w:t>nstava i stanova u 2011. godini</w:t>
      </w:r>
      <w:r w:rsidRPr="00B14E7C">
        <w:rPr>
          <w:rFonts w:ascii="Arial" w:hAnsi="Arial" w:cs="Arial"/>
          <w:lang/>
        </w:rPr>
        <w:t>, Zavod za statistiku je stavio na raspolaganje Fondu za penzijsko osiguranje, a shodno odluci Vlade Crne Gore od 8. decembra 2011. godine broj: 03-11685/3 (naš broj 01/5961 od 09.decembra. 2011. godine). Ostatak sredstava je vraćen budžetu Vlade Crne Gore.</w:t>
      </w:r>
    </w:p>
    <w:p w:rsidR="00B14E7C" w:rsidRPr="00B14E7C" w:rsidRDefault="00B14E7C" w:rsidP="0057174A">
      <w:pPr>
        <w:spacing w:after="120"/>
        <w:contextualSpacing/>
        <w:jc w:val="both"/>
        <w:rPr>
          <w:rFonts w:ascii="Arial" w:hAnsi="Arial" w:cs="Arial"/>
          <w:lang/>
        </w:rPr>
      </w:pPr>
    </w:p>
    <w:p w:rsidR="00B14E7C" w:rsidRPr="00B14E7C" w:rsidRDefault="00B14E7C" w:rsidP="00B14E7C">
      <w:pPr>
        <w:pStyle w:val="ListParagraph"/>
        <w:numPr>
          <w:ilvl w:val="0"/>
          <w:numId w:val="35"/>
        </w:numPr>
        <w:spacing w:after="360"/>
        <w:ind w:left="630"/>
        <w:jc w:val="both"/>
        <w:rPr>
          <w:rFonts w:ascii="Arial" w:hAnsi="Arial" w:cs="Arial"/>
          <w:b/>
          <w:lang/>
        </w:rPr>
      </w:pPr>
      <w:r w:rsidRPr="00B14E7C">
        <w:rPr>
          <w:rFonts w:ascii="Arial" w:hAnsi="Arial" w:cs="Arial"/>
          <w:b/>
          <w:lang/>
        </w:rPr>
        <w:t xml:space="preserve">Troškovi realizacije </w:t>
      </w:r>
      <w:r w:rsidR="0023025E">
        <w:rPr>
          <w:rFonts w:ascii="Arial" w:hAnsi="Arial" w:cs="Arial"/>
          <w:b/>
          <w:lang/>
        </w:rPr>
        <w:t>po fazama Popisa</w:t>
      </w:r>
    </w:p>
    <w:p w:rsidR="00B14E7C" w:rsidRPr="00B14E7C" w:rsidRDefault="00B14E7C" w:rsidP="00B14E7C">
      <w:pPr>
        <w:jc w:val="both"/>
        <w:rPr>
          <w:rFonts w:ascii="Arial" w:hAnsi="Arial" w:cs="Arial"/>
          <w:lang/>
        </w:rPr>
      </w:pPr>
      <w:r w:rsidRPr="00B14E7C">
        <w:rPr>
          <w:rFonts w:ascii="Arial" w:hAnsi="Arial" w:cs="Arial"/>
          <w:lang/>
        </w:rPr>
        <w:t xml:space="preserve">Pregled budžeta Popisa stanovništva, domaćinstava i stanova u 2011. godini po </w:t>
      </w:r>
      <w:r w:rsidR="00C95812">
        <w:rPr>
          <w:rFonts w:ascii="Arial" w:hAnsi="Arial" w:cs="Arial"/>
          <w:lang/>
        </w:rPr>
        <w:t>fazama</w:t>
      </w:r>
      <w:r w:rsidRPr="00B14E7C">
        <w:rPr>
          <w:rFonts w:ascii="Arial" w:hAnsi="Arial" w:cs="Arial"/>
          <w:lang/>
        </w:rPr>
        <w:t xml:space="preserve"> Popisa stanovništva, domaćinstava i stanova u 2011. godini prikazan je u sledećoj tabeli. </w:t>
      </w:r>
    </w:p>
    <w:p w:rsidR="00B14E7C" w:rsidRPr="0057174A" w:rsidRDefault="0023025E" w:rsidP="00B14E7C">
      <w:pPr>
        <w:contextualSpacing/>
        <w:rPr>
          <w:rFonts w:ascii="Arial" w:hAnsi="Arial" w:cs="Arial"/>
          <w:b/>
          <w:sz w:val="20"/>
          <w:szCs w:val="20"/>
          <w:lang/>
        </w:rPr>
      </w:pPr>
      <w:r>
        <w:rPr>
          <w:rFonts w:ascii="Arial" w:hAnsi="Arial" w:cs="Arial"/>
          <w:b/>
          <w:sz w:val="20"/>
          <w:szCs w:val="20"/>
          <w:lang/>
        </w:rPr>
        <w:t xml:space="preserve">Tabela 2. Pregled </w:t>
      </w:r>
      <w:r w:rsidR="00B14E7C" w:rsidRPr="0057174A">
        <w:rPr>
          <w:rFonts w:ascii="Arial" w:hAnsi="Arial" w:cs="Arial"/>
          <w:b/>
          <w:sz w:val="20"/>
          <w:szCs w:val="20"/>
          <w:lang/>
        </w:rPr>
        <w:t>budžeta Popisa stanov</w:t>
      </w:r>
      <w:r>
        <w:rPr>
          <w:rFonts w:ascii="Arial" w:hAnsi="Arial" w:cs="Arial"/>
          <w:b/>
          <w:sz w:val="20"/>
          <w:szCs w:val="20"/>
          <w:lang/>
        </w:rPr>
        <w:t xml:space="preserve">ništva, domaćinstava i stanova </w:t>
      </w:r>
      <w:r w:rsidR="00B14E7C" w:rsidRPr="0057174A">
        <w:rPr>
          <w:rFonts w:ascii="Arial" w:hAnsi="Arial" w:cs="Arial"/>
          <w:b/>
          <w:sz w:val="20"/>
          <w:szCs w:val="20"/>
          <w:lang/>
        </w:rPr>
        <w:t xml:space="preserve">po </w:t>
      </w:r>
      <w:r>
        <w:rPr>
          <w:rFonts w:ascii="Arial" w:hAnsi="Arial" w:cs="Arial"/>
          <w:b/>
          <w:sz w:val="20"/>
          <w:szCs w:val="20"/>
          <w:lang/>
        </w:rPr>
        <w:t>fazama</w:t>
      </w:r>
    </w:p>
    <w:tbl>
      <w:tblPr>
        <w:tblStyle w:val="ColorfulShading-Accent1"/>
        <w:tblW w:w="5000" w:type="pct"/>
        <w:tblBorders>
          <w:top w:val="single" w:sz="4" w:space="0" w:color="4F81BD" w:themeColor="accent1"/>
          <w:insideH w:val="single" w:sz="4" w:space="0" w:color="4F81BD" w:themeColor="accent1"/>
          <w:insideV w:val="single" w:sz="4" w:space="0" w:color="4F81BD" w:themeColor="accent1"/>
        </w:tblBorders>
        <w:tblLook w:val="04A0"/>
      </w:tblPr>
      <w:tblGrid>
        <w:gridCol w:w="767"/>
        <w:gridCol w:w="5171"/>
        <w:gridCol w:w="2232"/>
        <w:gridCol w:w="2251"/>
      </w:tblGrid>
      <w:tr w:rsidR="00B14E7C" w:rsidRPr="00B14E7C" w:rsidTr="00C0261A">
        <w:trPr>
          <w:cnfStyle w:val="100000000000"/>
        </w:trPr>
        <w:tc>
          <w:tcPr>
            <w:cnfStyle w:val="001000000100"/>
            <w:tcW w:w="338" w:type="pct"/>
            <w:tcBorders>
              <w:top w:val="none" w:sz="0" w:space="0" w:color="auto"/>
              <w:left w:val="none" w:sz="0" w:space="0" w:color="auto"/>
              <w:bottom w:val="single" w:sz="8" w:space="0" w:color="C0504D" w:themeColor="accent2"/>
              <w:right w:val="none" w:sz="0" w:space="0" w:color="auto"/>
            </w:tcBorders>
            <w:vAlign w:val="center"/>
          </w:tcPr>
          <w:p w:rsidR="00B14E7C" w:rsidRPr="0023025E" w:rsidRDefault="0023025E" w:rsidP="00C0261A">
            <w:pPr>
              <w:contextualSpacing/>
              <w:rPr>
                <w:rFonts w:ascii="Arial" w:hAnsi="Arial" w:cs="Arial"/>
                <w:b w:val="0"/>
                <w:color w:val="auto"/>
                <w:lang/>
              </w:rPr>
            </w:pPr>
            <w:r>
              <w:rPr>
                <w:rFonts w:ascii="Arial" w:hAnsi="Arial" w:cs="Arial"/>
                <w:b w:val="0"/>
                <w:color w:val="auto"/>
                <w:lang/>
              </w:rPr>
              <w:t>Faze:</w:t>
            </w:r>
          </w:p>
        </w:tc>
        <w:tc>
          <w:tcPr>
            <w:tcW w:w="2491" w:type="pct"/>
            <w:tcBorders>
              <w:top w:val="none" w:sz="0" w:space="0" w:color="auto"/>
              <w:left w:val="none" w:sz="0" w:space="0" w:color="auto"/>
              <w:bottom w:val="single" w:sz="8" w:space="0" w:color="C0504D" w:themeColor="accent2"/>
              <w:right w:val="none" w:sz="0" w:space="0" w:color="auto"/>
            </w:tcBorders>
            <w:vAlign w:val="center"/>
          </w:tcPr>
          <w:p w:rsidR="00B14E7C" w:rsidRPr="00B14E7C" w:rsidRDefault="00B14E7C" w:rsidP="00C0261A">
            <w:pPr>
              <w:contextualSpacing/>
              <w:cnfStyle w:val="100000000000"/>
              <w:rPr>
                <w:rFonts w:ascii="Arial" w:hAnsi="Arial" w:cs="Arial"/>
                <w:b w:val="0"/>
                <w:color w:val="auto"/>
                <w:lang/>
              </w:rPr>
            </w:pPr>
            <w:r w:rsidRPr="00B14E7C">
              <w:rPr>
                <w:rFonts w:ascii="Arial" w:hAnsi="Arial" w:cs="Arial"/>
                <w:b w:val="0"/>
                <w:color w:val="auto"/>
                <w:lang/>
              </w:rPr>
              <w:t>Aktivnosti Popisa stanovništva, domaćinstava i stanova  u 2011. godini  u Crnoj Gori</w:t>
            </w:r>
          </w:p>
        </w:tc>
        <w:tc>
          <w:tcPr>
            <w:tcW w:w="1081" w:type="pct"/>
            <w:tcBorders>
              <w:top w:val="none" w:sz="0" w:space="0" w:color="auto"/>
              <w:left w:val="none" w:sz="0" w:space="0" w:color="auto"/>
              <w:bottom w:val="single" w:sz="8" w:space="0" w:color="C0504D" w:themeColor="accent2"/>
              <w:right w:val="none" w:sz="0" w:space="0" w:color="auto"/>
            </w:tcBorders>
            <w:vAlign w:val="center"/>
          </w:tcPr>
          <w:p w:rsidR="00B14E7C" w:rsidRPr="00B14E7C" w:rsidRDefault="00B14E7C" w:rsidP="00C0261A">
            <w:pPr>
              <w:contextualSpacing/>
              <w:cnfStyle w:val="100000000000"/>
              <w:rPr>
                <w:rFonts w:ascii="Arial" w:hAnsi="Arial" w:cs="Arial"/>
                <w:b w:val="0"/>
                <w:color w:val="auto"/>
                <w:lang/>
              </w:rPr>
            </w:pPr>
            <w:r w:rsidRPr="00B14E7C">
              <w:rPr>
                <w:rFonts w:ascii="Arial" w:hAnsi="Arial" w:cs="Arial"/>
                <w:b w:val="0"/>
                <w:color w:val="auto"/>
                <w:lang/>
              </w:rPr>
              <w:t>Planirana sredstva</w:t>
            </w:r>
          </w:p>
        </w:tc>
        <w:tc>
          <w:tcPr>
            <w:tcW w:w="1090" w:type="pct"/>
            <w:tcBorders>
              <w:top w:val="none" w:sz="0" w:space="0" w:color="auto"/>
              <w:left w:val="none" w:sz="0" w:space="0" w:color="auto"/>
              <w:bottom w:val="single" w:sz="8" w:space="0" w:color="C0504D" w:themeColor="accent2"/>
              <w:right w:val="none" w:sz="0" w:space="0" w:color="auto"/>
            </w:tcBorders>
            <w:vAlign w:val="center"/>
          </w:tcPr>
          <w:p w:rsidR="00B14E7C" w:rsidRPr="00B14E7C" w:rsidRDefault="00B14E7C" w:rsidP="00C0261A">
            <w:pPr>
              <w:contextualSpacing/>
              <w:cnfStyle w:val="100000000000"/>
              <w:rPr>
                <w:rFonts w:ascii="Arial" w:hAnsi="Arial" w:cs="Arial"/>
                <w:b w:val="0"/>
                <w:color w:val="auto"/>
                <w:lang/>
              </w:rPr>
            </w:pPr>
            <w:r w:rsidRPr="00B14E7C">
              <w:rPr>
                <w:rFonts w:ascii="Arial" w:hAnsi="Arial" w:cs="Arial"/>
                <w:b w:val="0"/>
                <w:color w:val="auto"/>
                <w:lang/>
              </w:rPr>
              <w:t>Realizovana sredstva</w:t>
            </w:r>
          </w:p>
        </w:tc>
      </w:tr>
      <w:tr w:rsidR="00B14E7C" w:rsidRPr="00B14E7C" w:rsidTr="00C0261A">
        <w:trPr>
          <w:cnfStyle w:val="000000100000"/>
        </w:trPr>
        <w:tc>
          <w:tcPr>
            <w:cnfStyle w:val="001000000000"/>
            <w:tcW w:w="338" w:type="pct"/>
            <w:tcBorders>
              <w:left w:val="none" w:sz="0" w:space="0" w:color="auto"/>
              <w:bottom w:val="none" w:sz="0" w:space="0" w:color="auto"/>
              <w:right w:val="none" w:sz="0" w:space="0" w:color="auto"/>
            </w:tcBorders>
          </w:tcPr>
          <w:p w:rsidR="00B14E7C" w:rsidRPr="00B14E7C" w:rsidRDefault="00B14E7C" w:rsidP="00C0261A">
            <w:pPr>
              <w:pStyle w:val="ListParagraph"/>
              <w:numPr>
                <w:ilvl w:val="0"/>
                <w:numId w:val="18"/>
              </w:numPr>
              <w:jc w:val="center"/>
              <w:rPr>
                <w:rFonts w:ascii="Arial" w:hAnsi="Arial" w:cs="Arial"/>
                <w:color w:val="auto"/>
                <w:lang/>
              </w:rPr>
            </w:pPr>
          </w:p>
        </w:tc>
        <w:tc>
          <w:tcPr>
            <w:tcW w:w="2491" w:type="pct"/>
          </w:tcPr>
          <w:p w:rsidR="00B14E7C" w:rsidRPr="00B14E7C" w:rsidRDefault="00B14E7C" w:rsidP="00C0261A">
            <w:pPr>
              <w:cnfStyle w:val="000000100000"/>
              <w:rPr>
                <w:rFonts w:ascii="Arial" w:hAnsi="Arial" w:cs="Arial"/>
                <w:color w:val="auto"/>
                <w:lang/>
              </w:rPr>
            </w:pPr>
            <w:r w:rsidRPr="00B14E7C">
              <w:rPr>
                <w:rFonts w:ascii="Arial" w:hAnsi="Arial" w:cs="Arial"/>
                <w:color w:val="auto"/>
                <w:lang/>
              </w:rPr>
              <w:t>Priprema i organizacija Popisa</w:t>
            </w:r>
          </w:p>
        </w:tc>
        <w:tc>
          <w:tcPr>
            <w:tcW w:w="1081" w:type="pct"/>
          </w:tcPr>
          <w:p w:rsidR="00B14E7C" w:rsidRPr="00B14E7C" w:rsidRDefault="00B14E7C" w:rsidP="00C0261A">
            <w:pPr>
              <w:jc w:val="right"/>
              <w:cnfStyle w:val="000000100000"/>
              <w:rPr>
                <w:rFonts w:ascii="Arial" w:hAnsi="Arial" w:cs="Arial"/>
                <w:color w:val="auto"/>
                <w:highlight w:val="yellow"/>
                <w:lang/>
              </w:rPr>
            </w:pPr>
            <w:r w:rsidRPr="00B14E7C">
              <w:rPr>
                <w:rFonts w:ascii="Arial" w:hAnsi="Arial" w:cs="Arial"/>
                <w:color w:val="auto"/>
                <w:lang/>
              </w:rPr>
              <w:t>347,709.0 €</w:t>
            </w:r>
          </w:p>
        </w:tc>
        <w:tc>
          <w:tcPr>
            <w:tcW w:w="1090" w:type="pct"/>
            <w:vAlign w:val="bottom"/>
          </w:tcPr>
          <w:p w:rsidR="00B14E7C" w:rsidRPr="00B14E7C" w:rsidRDefault="00B14E7C" w:rsidP="00C0261A">
            <w:pPr>
              <w:jc w:val="right"/>
              <w:cnfStyle w:val="000000100000"/>
              <w:rPr>
                <w:rFonts w:ascii="Arial" w:hAnsi="Arial" w:cs="Arial"/>
                <w:color w:val="auto"/>
                <w:lang/>
              </w:rPr>
            </w:pPr>
            <w:r w:rsidRPr="00B14E7C">
              <w:rPr>
                <w:rFonts w:ascii="Arial" w:hAnsi="Arial" w:cs="Arial"/>
                <w:color w:val="auto"/>
                <w:lang/>
              </w:rPr>
              <w:t>393 539,1 €</w:t>
            </w:r>
          </w:p>
        </w:tc>
      </w:tr>
      <w:tr w:rsidR="00B14E7C" w:rsidRPr="00B14E7C" w:rsidTr="00C95812">
        <w:trPr>
          <w:trHeight w:val="174"/>
        </w:trPr>
        <w:tc>
          <w:tcPr>
            <w:cnfStyle w:val="001000000000"/>
            <w:tcW w:w="338" w:type="pct"/>
            <w:tcBorders>
              <w:left w:val="none" w:sz="0" w:space="0" w:color="auto"/>
              <w:bottom w:val="none" w:sz="0" w:space="0" w:color="auto"/>
              <w:right w:val="none" w:sz="0" w:space="0" w:color="auto"/>
            </w:tcBorders>
          </w:tcPr>
          <w:p w:rsidR="00B14E7C" w:rsidRPr="00B14E7C" w:rsidRDefault="00B14E7C" w:rsidP="00C0261A">
            <w:pPr>
              <w:pStyle w:val="ListParagraph"/>
              <w:numPr>
                <w:ilvl w:val="0"/>
                <w:numId w:val="18"/>
              </w:numPr>
              <w:jc w:val="center"/>
              <w:rPr>
                <w:rFonts w:ascii="Arial" w:hAnsi="Arial" w:cs="Arial"/>
                <w:color w:val="auto"/>
                <w:lang/>
              </w:rPr>
            </w:pPr>
          </w:p>
        </w:tc>
        <w:tc>
          <w:tcPr>
            <w:tcW w:w="2491" w:type="pct"/>
          </w:tcPr>
          <w:p w:rsidR="00B14E7C" w:rsidRPr="00C95812" w:rsidRDefault="00C95812" w:rsidP="00C0261A">
            <w:pPr>
              <w:jc w:val="both"/>
              <w:cnfStyle w:val="000000000000"/>
              <w:rPr>
                <w:rFonts w:ascii="Arial" w:hAnsi="Arial" w:cs="Arial"/>
                <w:color w:val="auto"/>
                <w:lang/>
              </w:rPr>
            </w:pPr>
            <w:r>
              <w:rPr>
                <w:rFonts w:ascii="Arial" w:hAnsi="Arial" w:cs="Arial"/>
                <w:color w:val="auto"/>
                <w:lang/>
              </w:rPr>
              <w:t>Terenske aktivnosti</w:t>
            </w:r>
            <w:r w:rsidR="00B14E7C" w:rsidRPr="00B14E7C">
              <w:rPr>
                <w:rFonts w:ascii="Arial" w:hAnsi="Arial" w:cs="Arial"/>
                <w:color w:val="auto"/>
                <w:lang/>
              </w:rPr>
              <w:t xml:space="preserve"> </w:t>
            </w:r>
            <w:r>
              <w:rPr>
                <w:rFonts w:ascii="Arial" w:hAnsi="Arial" w:cs="Arial"/>
                <w:color w:val="auto"/>
                <w:lang/>
              </w:rPr>
              <w:t>(obuka i prikupljanje podataka)</w:t>
            </w:r>
          </w:p>
        </w:tc>
        <w:tc>
          <w:tcPr>
            <w:tcW w:w="1081" w:type="pct"/>
          </w:tcPr>
          <w:p w:rsidR="00B14E7C" w:rsidRPr="00B14E7C" w:rsidRDefault="00B14E7C" w:rsidP="00C0261A">
            <w:pPr>
              <w:jc w:val="right"/>
              <w:cnfStyle w:val="000000000000"/>
              <w:rPr>
                <w:rFonts w:ascii="Arial" w:hAnsi="Arial" w:cs="Arial"/>
                <w:color w:val="auto"/>
                <w:lang/>
              </w:rPr>
            </w:pPr>
            <w:r w:rsidRPr="00B14E7C">
              <w:rPr>
                <w:rFonts w:ascii="Arial" w:hAnsi="Arial" w:cs="Arial"/>
                <w:color w:val="auto"/>
                <w:lang/>
              </w:rPr>
              <w:t>2,473,455,0 €</w:t>
            </w:r>
          </w:p>
        </w:tc>
        <w:tc>
          <w:tcPr>
            <w:tcW w:w="1090" w:type="pct"/>
            <w:vAlign w:val="bottom"/>
          </w:tcPr>
          <w:p w:rsidR="00B14E7C" w:rsidRPr="00B14E7C" w:rsidRDefault="00B14E7C" w:rsidP="00C0261A">
            <w:pPr>
              <w:jc w:val="right"/>
              <w:cnfStyle w:val="000000000000"/>
              <w:rPr>
                <w:rFonts w:ascii="Arial" w:hAnsi="Arial" w:cs="Arial"/>
                <w:color w:val="auto"/>
                <w:lang/>
              </w:rPr>
            </w:pPr>
            <w:r w:rsidRPr="00B14E7C">
              <w:rPr>
                <w:rFonts w:ascii="Arial" w:hAnsi="Arial" w:cs="Arial"/>
                <w:color w:val="auto"/>
                <w:lang/>
              </w:rPr>
              <w:t>1,861,629.9 €</w:t>
            </w:r>
          </w:p>
        </w:tc>
      </w:tr>
      <w:tr w:rsidR="00B14E7C" w:rsidRPr="00B14E7C" w:rsidTr="00C0261A">
        <w:trPr>
          <w:cnfStyle w:val="000000100000"/>
          <w:trHeight w:val="224"/>
        </w:trPr>
        <w:tc>
          <w:tcPr>
            <w:cnfStyle w:val="001000000000"/>
            <w:tcW w:w="338" w:type="pct"/>
            <w:tcBorders>
              <w:left w:val="none" w:sz="0" w:space="0" w:color="auto"/>
              <w:bottom w:val="none" w:sz="0" w:space="0" w:color="auto"/>
              <w:right w:val="none" w:sz="0" w:space="0" w:color="auto"/>
            </w:tcBorders>
          </w:tcPr>
          <w:p w:rsidR="00B14E7C" w:rsidRPr="00B14E7C" w:rsidRDefault="00B14E7C" w:rsidP="00C0261A">
            <w:pPr>
              <w:pStyle w:val="ListParagraph"/>
              <w:numPr>
                <w:ilvl w:val="0"/>
                <w:numId w:val="18"/>
              </w:numPr>
              <w:jc w:val="center"/>
              <w:rPr>
                <w:rFonts w:ascii="Arial" w:hAnsi="Arial" w:cs="Arial"/>
                <w:color w:val="auto"/>
                <w:lang/>
              </w:rPr>
            </w:pPr>
          </w:p>
        </w:tc>
        <w:tc>
          <w:tcPr>
            <w:tcW w:w="2491" w:type="pct"/>
          </w:tcPr>
          <w:p w:rsidR="00B14E7C" w:rsidRPr="00B14E7C" w:rsidRDefault="00B14E7C" w:rsidP="00C0261A">
            <w:pPr>
              <w:jc w:val="both"/>
              <w:cnfStyle w:val="000000100000"/>
              <w:rPr>
                <w:rFonts w:ascii="Arial" w:hAnsi="Arial" w:cs="Arial"/>
                <w:color w:val="auto"/>
                <w:lang/>
              </w:rPr>
            </w:pPr>
            <w:r w:rsidRPr="00B14E7C">
              <w:rPr>
                <w:rFonts w:ascii="Arial" w:hAnsi="Arial" w:cs="Arial"/>
                <w:color w:val="auto"/>
                <w:lang/>
              </w:rPr>
              <w:t xml:space="preserve">Postpopisno istraživanje </w:t>
            </w:r>
          </w:p>
        </w:tc>
        <w:tc>
          <w:tcPr>
            <w:tcW w:w="1081" w:type="pct"/>
          </w:tcPr>
          <w:p w:rsidR="00B14E7C" w:rsidRPr="00B14E7C" w:rsidRDefault="00B14E7C" w:rsidP="00C0261A">
            <w:pPr>
              <w:jc w:val="right"/>
              <w:cnfStyle w:val="000000100000"/>
              <w:rPr>
                <w:rFonts w:ascii="Arial" w:hAnsi="Arial" w:cs="Arial"/>
                <w:color w:val="auto"/>
                <w:lang/>
              </w:rPr>
            </w:pPr>
            <w:r w:rsidRPr="00B14E7C">
              <w:rPr>
                <w:rFonts w:ascii="Arial" w:hAnsi="Arial" w:cs="Arial"/>
                <w:color w:val="auto"/>
                <w:lang/>
              </w:rPr>
              <w:t>51 739,0 €</w:t>
            </w:r>
          </w:p>
        </w:tc>
        <w:tc>
          <w:tcPr>
            <w:tcW w:w="1090" w:type="pct"/>
            <w:vAlign w:val="bottom"/>
          </w:tcPr>
          <w:p w:rsidR="00B14E7C" w:rsidRPr="00B14E7C" w:rsidRDefault="00B14E7C" w:rsidP="00C0261A">
            <w:pPr>
              <w:jc w:val="right"/>
              <w:cnfStyle w:val="000000100000"/>
              <w:rPr>
                <w:rFonts w:ascii="Arial" w:hAnsi="Arial" w:cs="Arial"/>
                <w:color w:val="000000"/>
                <w:lang/>
              </w:rPr>
            </w:pPr>
            <w:r w:rsidRPr="00B14E7C">
              <w:rPr>
                <w:rFonts w:ascii="Arial" w:hAnsi="Arial" w:cs="Arial"/>
                <w:color w:val="000000"/>
                <w:lang/>
              </w:rPr>
              <w:t>53,898.5 €</w:t>
            </w:r>
          </w:p>
        </w:tc>
      </w:tr>
      <w:tr w:rsidR="00B14E7C" w:rsidRPr="00B14E7C" w:rsidTr="00C0261A">
        <w:tc>
          <w:tcPr>
            <w:cnfStyle w:val="001000000000"/>
            <w:tcW w:w="338" w:type="pct"/>
            <w:tcBorders>
              <w:left w:val="none" w:sz="0" w:space="0" w:color="auto"/>
              <w:bottom w:val="none" w:sz="0" w:space="0" w:color="auto"/>
              <w:right w:val="none" w:sz="0" w:space="0" w:color="auto"/>
            </w:tcBorders>
          </w:tcPr>
          <w:p w:rsidR="00B14E7C" w:rsidRPr="00B14E7C" w:rsidRDefault="00B14E7C" w:rsidP="00C0261A">
            <w:pPr>
              <w:pStyle w:val="ListParagraph"/>
              <w:numPr>
                <w:ilvl w:val="0"/>
                <w:numId w:val="18"/>
              </w:numPr>
              <w:jc w:val="center"/>
              <w:rPr>
                <w:rFonts w:ascii="Arial" w:hAnsi="Arial" w:cs="Arial"/>
                <w:color w:val="auto"/>
                <w:lang/>
              </w:rPr>
            </w:pPr>
          </w:p>
        </w:tc>
        <w:tc>
          <w:tcPr>
            <w:tcW w:w="2491" w:type="pct"/>
          </w:tcPr>
          <w:p w:rsidR="00B14E7C" w:rsidRPr="00B14E7C" w:rsidRDefault="00B14E7C" w:rsidP="00C0261A">
            <w:pPr>
              <w:jc w:val="both"/>
              <w:cnfStyle w:val="000000000000"/>
              <w:rPr>
                <w:rFonts w:ascii="Arial" w:hAnsi="Arial" w:cs="Arial"/>
                <w:color w:val="auto"/>
                <w:lang/>
              </w:rPr>
            </w:pPr>
            <w:r w:rsidRPr="00B14E7C">
              <w:rPr>
                <w:rFonts w:ascii="Arial" w:hAnsi="Arial" w:cs="Arial"/>
                <w:color w:val="auto"/>
                <w:lang/>
              </w:rPr>
              <w:t xml:space="preserve">Unos,kontrola i obrada podatka </w:t>
            </w:r>
          </w:p>
        </w:tc>
        <w:tc>
          <w:tcPr>
            <w:tcW w:w="1081" w:type="pct"/>
          </w:tcPr>
          <w:p w:rsidR="00B14E7C" w:rsidRPr="00B14E7C" w:rsidRDefault="00B14E7C" w:rsidP="00C0261A">
            <w:pPr>
              <w:jc w:val="right"/>
              <w:cnfStyle w:val="000000000000"/>
              <w:rPr>
                <w:rFonts w:ascii="Arial" w:hAnsi="Arial" w:cs="Arial"/>
                <w:color w:val="auto"/>
                <w:lang/>
              </w:rPr>
            </w:pPr>
            <w:r w:rsidRPr="00B14E7C">
              <w:rPr>
                <w:rFonts w:ascii="Arial" w:hAnsi="Arial" w:cs="Arial"/>
                <w:color w:val="auto"/>
                <w:lang/>
              </w:rPr>
              <w:t>167 600,0 €</w:t>
            </w:r>
          </w:p>
        </w:tc>
        <w:tc>
          <w:tcPr>
            <w:tcW w:w="1090" w:type="pct"/>
            <w:vAlign w:val="bottom"/>
          </w:tcPr>
          <w:p w:rsidR="00B14E7C" w:rsidRPr="00B14E7C" w:rsidRDefault="00B14E7C" w:rsidP="00C0261A">
            <w:pPr>
              <w:jc w:val="right"/>
              <w:cnfStyle w:val="000000000000"/>
              <w:rPr>
                <w:rFonts w:ascii="Arial" w:hAnsi="Arial" w:cs="Arial"/>
                <w:color w:val="000000"/>
                <w:lang/>
              </w:rPr>
            </w:pPr>
            <w:r w:rsidRPr="00B14E7C">
              <w:rPr>
                <w:rFonts w:ascii="Arial" w:hAnsi="Arial" w:cs="Arial"/>
                <w:color w:val="000000"/>
                <w:lang/>
              </w:rPr>
              <w:t>175,458.3 €</w:t>
            </w:r>
          </w:p>
        </w:tc>
      </w:tr>
      <w:tr w:rsidR="00B14E7C" w:rsidRPr="00B14E7C" w:rsidTr="00C0261A">
        <w:trPr>
          <w:cnfStyle w:val="000000100000"/>
        </w:trPr>
        <w:tc>
          <w:tcPr>
            <w:cnfStyle w:val="001000000000"/>
            <w:tcW w:w="338" w:type="pct"/>
            <w:tcBorders>
              <w:left w:val="none" w:sz="0" w:space="0" w:color="auto"/>
              <w:bottom w:val="none" w:sz="0" w:space="0" w:color="auto"/>
              <w:right w:val="none" w:sz="0" w:space="0" w:color="auto"/>
            </w:tcBorders>
          </w:tcPr>
          <w:p w:rsidR="00B14E7C" w:rsidRPr="00B14E7C" w:rsidRDefault="00B14E7C" w:rsidP="00C0261A">
            <w:pPr>
              <w:pStyle w:val="ListParagraph"/>
              <w:rPr>
                <w:rFonts w:ascii="Arial" w:hAnsi="Arial" w:cs="Arial"/>
                <w:b/>
                <w:color w:val="auto"/>
                <w:lang/>
              </w:rPr>
            </w:pPr>
          </w:p>
        </w:tc>
        <w:tc>
          <w:tcPr>
            <w:tcW w:w="2491" w:type="pct"/>
          </w:tcPr>
          <w:p w:rsidR="00B14E7C" w:rsidRPr="00B14E7C" w:rsidRDefault="00B14E7C" w:rsidP="00C0261A">
            <w:pPr>
              <w:jc w:val="both"/>
              <w:cnfStyle w:val="000000100000"/>
              <w:rPr>
                <w:rFonts w:ascii="Arial" w:hAnsi="Arial" w:cs="Arial"/>
                <w:b/>
                <w:bCs/>
                <w:color w:val="auto"/>
                <w:u w:val="single"/>
                <w:lang/>
              </w:rPr>
            </w:pPr>
            <w:r w:rsidRPr="00B14E7C">
              <w:rPr>
                <w:rFonts w:ascii="Arial" w:hAnsi="Arial" w:cs="Arial"/>
                <w:b/>
                <w:bCs/>
                <w:color w:val="auto"/>
                <w:u w:val="single"/>
                <w:lang/>
              </w:rPr>
              <w:t>Zbir</w:t>
            </w:r>
          </w:p>
        </w:tc>
        <w:tc>
          <w:tcPr>
            <w:tcW w:w="1081" w:type="pct"/>
          </w:tcPr>
          <w:p w:rsidR="00B14E7C" w:rsidRPr="00B14E7C" w:rsidRDefault="00B14E7C" w:rsidP="00C0261A">
            <w:pPr>
              <w:jc w:val="right"/>
              <w:cnfStyle w:val="000000100000"/>
              <w:rPr>
                <w:rFonts w:ascii="Arial" w:hAnsi="Arial" w:cs="Arial"/>
                <w:b/>
                <w:bCs/>
                <w:color w:val="auto"/>
                <w:lang/>
              </w:rPr>
            </w:pPr>
            <w:r w:rsidRPr="00B14E7C">
              <w:rPr>
                <w:rFonts w:ascii="Arial" w:hAnsi="Arial" w:cs="Arial"/>
                <w:b/>
                <w:bCs/>
                <w:color w:val="auto"/>
                <w:lang/>
              </w:rPr>
              <w:t>3 040 503,0 €</w:t>
            </w:r>
          </w:p>
        </w:tc>
        <w:tc>
          <w:tcPr>
            <w:tcW w:w="1090" w:type="pct"/>
          </w:tcPr>
          <w:p w:rsidR="00B14E7C" w:rsidRPr="00B14E7C" w:rsidRDefault="00B14E7C" w:rsidP="00C0261A">
            <w:pPr>
              <w:jc w:val="right"/>
              <w:cnfStyle w:val="000000100000"/>
              <w:rPr>
                <w:rFonts w:ascii="Arial" w:hAnsi="Arial" w:cs="Arial"/>
                <w:b/>
                <w:bCs/>
                <w:color w:val="auto"/>
                <w:lang/>
              </w:rPr>
            </w:pPr>
            <w:r w:rsidRPr="00B14E7C">
              <w:rPr>
                <w:rFonts w:ascii="Arial" w:hAnsi="Arial" w:cs="Arial"/>
                <w:b/>
                <w:bCs/>
                <w:color w:val="auto"/>
                <w:lang/>
              </w:rPr>
              <w:t>2 484 525,8 €</w:t>
            </w:r>
          </w:p>
        </w:tc>
      </w:tr>
      <w:tr w:rsidR="00B14E7C" w:rsidRPr="00B14E7C" w:rsidTr="00C0261A">
        <w:tc>
          <w:tcPr>
            <w:cnfStyle w:val="001000000000"/>
            <w:tcW w:w="338" w:type="pct"/>
            <w:tcBorders>
              <w:left w:val="none" w:sz="0" w:space="0" w:color="auto"/>
              <w:bottom w:val="none" w:sz="0" w:space="0" w:color="auto"/>
              <w:right w:val="none" w:sz="0" w:space="0" w:color="auto"/>
            </w:tcBorders>
          </w:tcPr>
          <w:p w:rsidR="00B14E7C" w:rsidRPr="00B14E7C" w:rsidRDefault="00B14E7C" w:rsidP="00C0261A">
            <w:pPr>
              <w:pStyle w:val="ListParagraph"/>
              <w:rPr>
                <w:rFonts w:ascii="Arial" w:hAnsi="Arial" w:cs="Arial"/>
                <w:b/>
                <w:color w:val="auto"/>
                <w:lang/>
              </w:rPr>
            </w:pPr>
          </w:p>
        </w:tc>
        <w:tc>
          <w:tcPr>
            <w:tcW w:w="2491" w:type="pct"/>
          </w:tcPr>
          <w:p w:rsidR="00B14E7C" w:rsidRPr="00B14E7C" w:rsidRDefault="00B14E7C" w:rsidP="00C0261A">
            <w:pPr>
              <w:jc w:val="both"/>
              <w:cnfStyle w:val="000000000000"/>
              <w:rPr>
                <w:rFonts w:ascii="Arial" w:hAnsi="Arial" w:cs="Arial"/>
                <w:b/>
                <w:bCs/>
                <w:color w:val="auto"/>
                <w:lang/>
              </w:rPr>
            </w:pPr>
            <w:r w:rsidRPr="00B14E7C">
              <w:rPr>
                <w:rFonts w:ascii="Arial" w:hAnsi="Arial" w:cs="Arial"/>
                <w:b/>
                <w:bCs/>
                <w:color w:val="auto"/>
                <w:lang/>
              </w:rPr>
              <w:t>Neplanirani  troškovi 5%</w:t>
            </w:r>
          </w:p>
        </w:tc>
        <w:tc>
          <w:tcPr>
            <w:tcW w:w="1081" w:type="pct"/>
          </w:tcPr>
          <w:p w:rsidR="00B14E7C" w:rsidRPr="00B14E7C" w:rsidRDefault="00B14E7C" w:rsidP="00C0261A">
            <w:pPr>
              <w:jc w:val="right"/>
              <w:cnfStyle w:val="000000000000"/>
              <w:rPr>
                <w:rFonts w:ascii="Arial" w:hAnsi="Arial" w:cs="Arial"/>
                <w:b/>
                <w:bCs/>
                <w:color w:val="auto"/>
                <w:lang/>
              </w:rPr>
            </w:pPr>
            <w:r w:rsidRPr="00B14E7C">
              <w:rPr>
                <w:rFonts w:ascii="Arial" w:hAnsi="Arial" w:cs="Arial"/>
                <w:b/>
                <w:bCs/>
                <w:color w:val="auto"/>
                <w:lang/>
              </w:rPr>
              <w:t>152 025,0 €</w:t>
            </w:r>
          </w:p>
        </w:tc>
        <w:tc>
          <w:tcPr>
            <w:tcW w:w="1090" w:type="pct"/>
          </w:tcPr>
          <w:p w:rsidR="00B14E7C" w:rsidRPr="00B14E7C" w:rsidRDefault="00B14E7C" w:rsidP="00C0261A">
            <w:pPr>
              <w:jc w:val="right"/>
              <w:cnfStyle w:val="000000000000"/>
              <w:rPr>
                <w:rFonts w:ascii="Arial" w:hAnsi="Arial" w:cs="Arial"/>
                <w:b/>
                <w:bCs/>
                <w:color w:val="auto"/>
                <w:lang/>
              </w:rPr>
            </w:pPr>
            <w:r w:rsidRPr="00B14E7C">
              <w:rPr>
                <w:rFonts w:ascii="Arial" w:hAnsi="Arial" w:cs="Arial"/>
                <w:b/>
                <w:bCs/>
                <w:color w:val="auto"/>
                <w:lang/>
              </w:rPr>
              <w:t> </w:t>
            </w:r>
          </w:p>
        </w:tc>
      </w:tr>
      <w:tr w:rsidR="00B14E7C" w:rsidRPr="00B14E7C" w:rsidTr="00C0261A">
        <w:trPr>
          <w:cnfStyle w:val="000000100000"/>
        </w:trPr>
        <w:tc>
          <w:tcPr>
            <w:cnfStyle w:val="001000000000"/>
            <w:tcW w:w="338" w:type="pct"/>
            <w:tcBorders>
              <w:left w:val="none" w:sz="0" w:space="0" w:color="auto"/>
              <w:bottom w:val="none" w:sz="0" w:space="0" w:color="auto"/>
              <w:right w:val="none" w:sz="0" w:space="0" w:color="auto"/>
            </w:tcBorders>
          </w:tcPr>
          <w:p w:rsidR="00B14E7C" w:rsidRPr="00B14E7C" w:rsidRDefault="00B14E7C" w:rsidP="00C0261A">
            <w:pPr>
              <w:pStyle w:val="ListParagraph"/>
              <w:rPr>
                <w:rFonts w:ascii="Arial" w:hAnsi="Arial" w:cs="Arial"/>
                <w:b/>
                <w:color w:val="auto"/>
                <w:lang/>
              </w:rPr>
            </w:pPr>
          </w:p>
        </w:tc>
        <w:tc>
          <w:tcPr>
            <w:tcW w:w="2491" w:type="pct"/>
          </w:tcPr>
          <w:p w:rsidR="00B14E7C" w:rsidRPr="00B14E7C" w:rsidRDefault="00B14E7C" w:rsidP="00C0261A">
            <w:pPr>
              <w:jc w:val="both"/>
              <w:cnfStyle w:val="000000100000"/>
              <w:rPr>
                <w:rFonts w:ascii="Arial" w:hAnsi="Arial" w:cs="Arial"/>
                <w:b/>
                <w:bCs/>
                <w:color w:val="auto"/>
                <w:lang/>
              </w:rPr>
            </w:pPr>
            <w:r w:rsidRPr="00B14E7C">
              <w:rPr>
                <w:rFonts w:ascii="Arial" w:hAnsi="Arial" w:cs="Arial"/>
                <w:b/>
                <w:bCs/>
                <w:color w:val="auto"/>
                <w:lang/>
              </w:rPr>
              <w:t xml:space="preserve">UKUPNO </w:t>
            </w:r>
          </w:p>
        </w:tc>
        <w:tc>
          <w:tcPr>
            <w:tcW w:w="1081" w:type="pct"/>
          </w:tcPr>
          <w:p w:rsidR="00B14E7C" w:rsidRPr="00B14E7C" w:rsidRDefault="00B14E7C" w:rsidP="00C0261A">
            <w:pPr>
              <w:jc w:val="right"/>
              <w:cnfStyle w:val="000000100000"/>
              <w:rPr>
                <w:rFonts w:ascii="Arial" w:hAnsi="Arial" w:cs="Arial"/>
                <w:b/>
                <w:bCs/>
                <w:color w:val="auto"/>
                <w:lang/>
              </w:rPr>
            </w:pPr>
            <w:r w:rsidRPr="00B14E7C">
              <w:rPr>
                <w:rFonts w:ascii="Arial" w:hAnsi="Arial" w:cs="Arial"/>
                <w:b/>
                <w:bCs/>
                <w:color w:val="auto"/>
                <w:lang/>
              </w:rPr>
              <w:t>3 192 528,0 €</w:t>
            </w:r>
          </w:p>
        </w:tc>
        <w:tc>
          <w:tcPr>
            <w:tcW w:w="1090" w:type="pct"/>
          </w:tcPr>
          <w:p w:rsidR="00B14E7C" w:rsidRPr="00B14E7C" w:rsidRDefault="00B14E7C" w:rsidP="00C0261A">
            <w:pPr>
              <w:jc w:val="right"/>
              <w:cnfStyle w:val="000000100000"/>
              <w:rPr>
                <w:rFonts w:ascii="Arial" w:hAnsi="Arial" w:cs="Arial"/>
                <w:b/>
                <w:bCs/>
                <w:color w:val="auto"/>
                <w:lang/>
              </w:rPr>
            </w:pPr>
          </w:p>
        </w:tc>
      </w:tr>
    </w:tbl>
    <w:p w:rsidR="00B14E7C" w:rsidRDefault="00B14E7C" w:rsidP="00B14E7C">
      <w:pPr>
        <w:contextualSpacing/>
        <w:jc w:val="both"/>
        <w:rPr>
          <w:rFonts w:ascii="Arial" w:hAnsi="Arial" w:cs="Arial"/>
          <w:lang/>
        </w:rPr>
      </w:pPr>
    </w:p>
    <w:p w:rsidR="007533AC" w:rsidRDefault="007533AC" w:rsidP="00B14E7C">
      <w:pPr>
        <w:contextualSpacing/>
        <w:jc w:val="both"/>
        <w:rPr>
          <w:rFonts w:ascii="Arial" w:hAnsi="Arial" w:cs="Arial"/>
          <w:lang/>
        </w:rPr>
      </w:pPr>
    </w:p>
    <w:p w:rsidR="0023025E" w:rsidRDefault="00B14E7C" w:rsidP="00B14E7C">
      <w:pPr>
        <w:contextualSpacing/>
        <w:jc w:val="both"/>
        <w:rPr>
          <w:rFonts w:ascii="Arial" w:hAnsi="Arial" w:cs="Arial"/>
          <w:lang/>
        </w:rPr>
      </w:pPr>
      <w:r w:rsidRPr="00B14E7C">
        <w:rPr>
          <w:rFonts w:ascii="Arial" w:hAnsi="Arial" w:cs="Arial"/>
          <w:lang/>
        </w:rPr>
        <w:t xml:space="preserve">Najveći dio troškova </w:t>
      </w:r>
      <w:r w:rsidR="00C95812">
        <w:rPr>
          <w:rFonts w:ascii="Arial" w:hAnsi="Arial" w:cs="Arial"/>
          <w:lang/>
        </w:rPr>
        <w:t xml:space="preserve">u realizaciji popisa </w:t>
      </w:r>
      <w:r w:rsidRPr="00B14E7C">
        <w:rPr>
          <w:rFonts w:ascii="Arial" w:hAnsi="Arial" w:cs="Arial"/>
          <w:lang/>
        </w:rPr>
        <w:t>ili 75% odnosio se na terenske aktivno</w:t>
      </w:r>
      <w:r w:rsidR="00C0261A">
        <w:rPr>
          <w:rFonts w:ascii="Arial" w:hAnsi="Arial" w:cs="Arial"/>
          <w:lang/>
        </w:rPr>
        <w:t>s</w:t>
      </w:r>
      <w:r w:rsidRPr="00B14E7C">
        <w:rPr>
          <w:rFonts w:ascii="Arial" w:hAnsi="Arial" w:cs="Arial"/>
          <w:lang/>
        </w:rPr>
        <w:t>ti</w:t>
      </w:r>
      <w:r w:rsidR="00C95812">
        <w:rPr>
          <w:rFonts w:ascii="Arial" w:hAnsi="Arial" w:cs="Arial"/>
          <w:lang/>
        </w:rPr>
        <w:t xml:space="preserve"> (obuka </w:t>
      </w:r>
      <w:r w:rsidR="007533AC">
        <w:rPr>
          <w:rFonts w:ascii="Arial" w:hAnsi="Arial" w:cs="Arial"/>
          <w:lang/>
        </w:rPr>
        <w:t>4 574</w:t>
      </w:r>
      <w:r w:rsidR="00C95812">
        <w:rPr>
          <w:rFonts w:ascii="Arial" w:hAnsi="Arial" w:cs="Arial"/>
          <w:lang/>
        </w:rPr>
        <w:t xml:space="preserve"> učesnika i prikupljanje podataka)</w:t>
      </w:r>
      <w:r w:rsidR="0023025E">
        <w:rPr>
          <w:rFonts w:ascii="Arial" w:hAnsi="Arial" w:cs="Arial"/>
          <w:lang/>
        </w:rPr>
        <w:t>.</w:t>
      </w:r>
    </w:p>
    <w:p w:rsidR="00B14E7C" w:rsidRPr="00F911EB" w:rsidRDefault="0023025E" w:rsidP="00B14E7C">
      <w:pPr>
        <w:contextualSpacing/>
        <w:jc w:val="both"/>
        <w:rPr>
          <w:rFonts w:ascii="Arial" w:hAnsi="Arial" w:cs="Arial"/>
          <w:lang/>
        </w:rPr>
      </w:pPr>
      <w:r>
        <w:rPr>
          <w:rFonts w:ascii="Arial" w:hAnsi="Arial" w:cs="Arial"/>
          <w:lang/>
        </w:rPr>
        <w:t xml:space="preserve">Posmatrano po pojedinačnim fazama, veći od planiranih bili su troškovi faze unosa podataka i to za </w:t>
      </w:r>
      <w:r w:rsidR="00B14E7C" w:rsidRPr="00B14E7C">
        <w:rPr>
          <w:rFonts w:ascii="Arial" w:hAnsi="Arial" w:cs="Arial"/>
          <w:lang/>
        </w:rPr>
        <w:t>za 29% ili 55 928 eura</w:t>
      </w:r>
      <w:r>
        <w:rPr>
          <w:rFonts w:ascii="Arial" w:hAnsi="Arial" w:cs="Arial"/>
          <w:lang/>
        </w:rPr>
        <w:t xml:space="preserve"> u odnosu na plan</w:t>
      </w:r>
      <w:r w:rsidR="00B14E7C" w:rsidRPr="00B14E7C">
        <w:rPr>
          <w:rFonts w:ascii="Arial" w:hAnsi="Arial" w:cs="Arial"/>
          <w:lang/>
        </w:rPr>
        <w:t xml:space="preserve">. </w:t>
      </w:r>
      <w:r w:rsidR="00F911EB" w:rsidRPr="00B14E7C">
        <w:rPr>
          <w:rFonts w:ascii="Arial" w:hAnsi="Arial" w:cs="Arial"/>
          <w:lang/>
        </w:rPr>
        <w:t>Osnovni razlog za povećanje troškova odnosi</w:t>
      </w:r>
      <w:r>
        <w:rPr>
          <w:rFonts w:ascii="Arial" w:hAnsi="Arial" w:cs="Arial"/>
          <w:lang/>
        </w:rPr>
        <w:t>o</w:t>
      </w:r>
      <w:r w:rsidR="00F911EB" w:rsidRPr="00B14E7C">
        <w:rPr>
          <w:rFonts w:ascii="Arial" w:hAnsi="Arial" w:cs="Arial"/>
          <w:lang/>
        </w:rPr>
        <w:t xml:space="preserve"> se na zahtjev da se podaci o nacionalnoj, etničkoj strukturi i maternjem jeziku, objave 15. jula 2011. godine, što je bilo </w:t>
      </w:r>
      <w:r w:rsidR="00591812" w:rsidRPr="00B14E7C">
        <w:rPr>
          <w:rFonts w:ascii="Arial" w:hAnsi="Arial" w:cs="Arial"/>
          <w:lang/>
        </w:rPr>
        <w:t>skr</w:t>
      </w:r>
      <w:r w:rsidR="00591812">
        <w:rPr>
          <w:rFonts w:ascii="Arial" w:hAnsi="Arial" w:cs="Arial"/>
          <w:lang/>
        </w:rPr>
        <w:t>a</w:t>
      </w:r>
      <w:r w:rsidR="00591812">
        <w:rPr>
          <w:rFonts w:ascii="Arial" w:hAnsi="Arial" w:cs="Arial"/>
          <w:lang/>
        </w:rPr>
        <w:t>ć</w:t>
      </w:r>
      <w:r w:rsidR="00591812">
        <w:rPr>
          <w:rFonts w:ascii="Arial" w:hAnsi="Arial" w:cs="Arial"/>
          <w:lang/>
        </w:rPr>
        <w:t>e</w:t>
      </w:r>
      <w:r w:rsidR="00591812" w:rsidRPr="00B14E7C">
        <w:rPr>
          <w:rFonts w:ascii="Arial" w:hAnsi="Arial" w:cs="Arial"/>
          <w:lang/>
        </w:rPr>
        <w:t xml:space="preserve">nje </w:t>
      </w:r>
      <w:r w:rsidR="00F911EB" w:rsidRPr="00B14E7C">
        <w:rPr>
          <w:rFonts w:ascii="Arial" w:hAnsi="Arial" w:cs="Arial"/>
          <w:lang/>
        </w:rPr>
        <w:t xml:space="preserve">za 6 mjeseci u odnosu na plan MONSTAT-a. </w:t>
      </w:r>
      <w:r w:rsidR="00591812" w:rsidRPr="00B14E7C">
        <w:rPr>
          <w:rFonts w:ascii="Arial" w:hAnsi="Arial" w:cs="Arial"/>
          <w:lang/>
        </w:rPr>
        <w:t>Ov</w:t>
      </w:r>
      <w:r w:rsidR="00591812">
        <w:rPr>
          <w:rFonts w:ascii="Arial" w:hAnsi="Arial" w:cs="Arial"/>
          <w:lang/>
        </w:rPr>
        <w:t>aj</w:t>
      </w:r>
      <w:r w:rsidR="00591812" w:rsidRPr="00B14E7C">
        <w:rPr>
          <w:rFonts w:ascii="Arial" w:hAnsi="Arial" w:cs="Arial"/>
          <w:lang/>
        </w:rPr>
        <w:t xml:space="preserve"> </w:t>
      </w:r>
      <w:r w:rsidR="00F911EB" w:rsidRPr="00B14E7C">
        <w:rPr>
          <w:rFonts w:ascii="Arial" w:hAnsi="Arial" w:cs="Arial"/>
          <w:lang/>
        </w:rPr>
        <w:t xml:space="preserve">zahtjev je uslovio, povećanje broja </w:t>
      </w:r>
      <w:r>
        <w:rPr>
          <w:rFonts w:ascii="Arial" w:hAnsi="Arial" w:cs="Arial"/>
          <w:lang/>
        </w:rPr>
        <w:t>angažovanih lica,</w:t>
      </w:r>
      <w:r>
        <w:rPr>
          <w:rFonts w:ascii="Arial" w:hAnsi="Arial" w:cs="Arial"/>
          <w:lang/>
        </w:rPr>
        <w:t xml:space="preserve"> kupovinu</w:t>
      </w:r>
      <w:r>
        <w:rPr>
          <w:rFonts w:ascii="Arial" w:hAnsi="Arial" w:cs="Arial"/>
          <w:lang/>
        </w:rPr>
        <w:t xml:space="preserve"> dodatn</w:t>
      </w:r>
      <w:r>
        <w:rPr>
          <w:rFonts w:ascii="Arial" w:hAnsi="Arial" w:cs="Arial"/>
          <w:lang/>
        </w:rPr>
        <w:t xml:space="preserve">e </w:t>
      </w:r>
      <w:r>
        <w:rPr>
          <w:rFonts w:ascii="Arial" w:hAnsi="Arial" w:cs="Arial"/>
          <w:lang/>
        </w:rPr>
        <w:t>oprem</w:t>
      </w:r>
      <w:r>
        <w:rPr>
          <w:rFonts w:ascii="Arial" w:hAnsi="Arial" w:cs="Arial"/>
          <w:lang/>
        </w:rPr>
        <w:t>e</w:t>
      </w:r>
      <w:r w:rsidR="00F911EB" w:rsidRPr="00B14E7C">
        <w:rPr>
          <w:rFonts w:ascii="Arial" w:hAnsi="Arial" w:cs="Arial"/>
          <w:lang/>
        </w:rPr>
        <w:t>, kao i povećanje cijene nadokn</w:t>
      </w:r>
      <w:r w:rsidR="00591812">
        <w:rPr>
          <w:rFonts w:ascii="Arial" w:hAnsi="Arial" w:cs="Arial"/>
          <w:lang/>
        </w:rPr>
        <w:t>a</w:t>
      </w:r>
      <w:r w:rsidR="00F911EB" w:rsidRPr="00B14E7C">
        <w:rPr>
          <w:rFonts w:ascii="Arial" w:hAnsi="Arial" w:cs="Arial"/>
          <w:lang/>
        </w:rPr>
        <w:t>de uno</w:t>
      </w:r>
      <w:r>
        <w:rPr>
          <w:rFonts w:ascii="Arial" w:hAnsi="Arial" w:cs="Arial"/>
          <w:lang/>
        </w:rPr>
        <w:t xml:space="preserve">siocima podataka, kako bi se </w:t>
      </w:r>
      <w:r>
        <w:rPr>
          <w:rFonts w:ascii="Arial" w:hAnsi="Arial" w:cs="Arial"/>
          <w:lang/>
        </w:rPr>
        <w:t>unos</w:t>
      </w:r>
      <w:r w:rsidR="00F911EB" w:rsidRPr="00B14E7C">
        <w:rPr>
          <w:rFonts w:ascii="Arial" w:hAnsi="Arial" w:cs="Arial"/>
          <w:lang/>
        </w:rPr>
        <w:t xml:space="preserve"> završio u roku od 40 dana</w:t>
      </w:r>
      <w:r w:rsidR="00F911EB">
        <w:rPr>
          <w:rFonts w:ascii="Arial" w:hAnsi="Arial" w:cs="Arial"/>
          <w:lang/>
        </w:rPr>
        <w:t xml:space="preserve">. </w:t>
      </w:r>
    </w:p>
    <w:p w:rsidR="0023025E" w:rsidRDefault="0023025E" w:rsidP="00B14E7C">
      <w:pPr>
        <w:contextualSpacing/>
        <w:jc w:val="both"/>
        <w:rPr>
          <w:rFonts w:ascii="Arial" w:hAnsi="Arial" w:cs="Arial"/>
          <w:lang/>
        </w:rPr>
      </w:pPr>
    </w:p>
    <w:p w:rsidR="0023025E" w:rsidRPr="0023025E" w:rsidRDefault="0023025E" w:rsidP="0023025E">
      <w:pPr>
        <w:pStyle w:val="ListParagraph"/>
        <w:numPr>
          <w:ilvl w:val="0"/>
          <w:numId w:val="35"/>
        </w:numPr>
        <w:jc w:val="both"/>
        <w:rPr>
          <w:rFonts w:ascii="Arial" w:hAnsi="Arial" w:cs="Arial"/>
          <w:b/>
          <w:lang/>
        </w:rPr>
      </w:pPr>
      <w:r w:rsidRPr="0023025E">
        <w:rPr>
          <w:rFonts w:ascii="Arial" w:hAnsi="Arial" w:cs="Arial"/>
          <w:b/>
          <w:lang/>
        </w:rPr>
        <w:t>Troškovi realizacije po aktivnostima pojedinih faza Popisa</w:t>
      </w:r>
    </w:p>
    <w:p w:rsidR="0023025E" w:rsidRPr="0023025E" w:rsidRDefault="0023025E" w:rsidP="0023025E">
      <w:pPr>
        <w:jc w:val="both"/>
        <w:rPr>
          <w:rFonts w:ascii="Arial" w:hAnsi="Arial" w:cs="Arial"/>
          <w:lang/>
        </w:rPr>
      </w:pPr>
    </w:p>
    <w:p w:rsidR="00B14E7C" w:rsidRPr="00F911EB" w:rsidRDefault="0023025E" w:rsidP="00B14E7C">
      <w:pPr>
        <w:contextualSpacing/>
        <w:jc w:val="both"/>
        <w:rPr>
          <w:rFonts w:ascii="Arial" w:hAnsi="Arial" w:cs="Arial"/>
          <w:lang/>
        </w:rPr>
      </w:pPr>
      <w:r>
        <w:rPr>
          <w:rFonts w:ascii="Arial" w:hAnsi="Arial" w:cs="Arial"/>
          <w:lang/>
        </w:rPr>
        <w:t>A</w:t>
      </w:r>
      <w:r w:rsidR="00B14E7C" w:rsidRPr="00B14E7C">
        <w:rPr>
          <w:rFonts w:ascii="Arial" w:hAnsi="Arial" w:cs="Arial"/>
          <w:lang/>
        </w:rPr>
        <w:t>nalitički pregled utrošenih sredstava po aktivnostima u Popisu stanovništva, domaći</w:t>
      </w:r>
      <w:r w:rsidR="00F911EB">
        <w:rPr>
          <w:rFonts w:ascii="Arial" w:hAnsi="Arial" w:cs="Arial"/>
          <w:lang/>
        </w:rPr>
        <w:t xml:space="preserve">nstava i stanova u 2011. </w:t>
      </w:r>
      <w:r w:rsidR="00F911EB">
        <w:rPr>
          <w:rFonts w:ascii="Arial" w:hAnsi="Arial" w:cs="Arial"/>
          <w:lang/>
        </w:rPr>
        <w:t>g</w:t>
      </w:r>
      <w:r w:rsidR="00F911EB">
        <w:rPr>
          <w:rFonts w:ascii="Arial" w:hAnsi="Arial" w:cs="Arial"/>
          <w:lang/>
        </w:rPr>
        <w:t>odini</w:t>
      </w:r>
      <w:r w:rsidR="00F911EB">
        <w:rPr>
          <w:rFonts w:ascii="Arial" w:hAnsi="Arial" w:cs="Arial"/>
          <w:lang/>
        </w:rPr>
        <w:t xml:space="preserve">, </w:t>
      </w:r>
      <w:r>
        <w:rPr>
          <w:rFonts w:ascii="Arial" w:hAnsi="Arial" w:cs="Arial"/>
          <w:lang/>
        </w:rPr>
        <w:t>dat je shodno</w:t>
      </w:r>
      <w:r w:rsidR="00F911EB">
        <w:rPr>
          <w:rFonts w:ascii="Arial" w:hAnsi="Arial" w:cs="Arial"/>
          <w:lang/>
        </w:rPr>
        <w:t xml:space="preserve"> strukturi izvještaja koji je prikazan u gornjem dijelu.</w:t>
      </w:r>
    </w:p>
    <w:p w:rsidR="00B14E7C" w:rsidRPr="00B14E7C" w:rsidRDefault="00B14E7C" w:rsidP="00B14E7C">
      <w:pPr>
        <w:contextualSpacing/>
        <w:jc w:val="both"/>
        <w:rPr>
          <w:rFonts w:ascii="Arial" w:hAnsi="Arial" w:cs="Arial"/>
          <w:lang/>
        </w:rPr>
      </w:pPr>
    </w:p>
    <w:p w:rsidR="00B14E7C" w:rsidRPr="00B14E7C" w:rsidRDefault="00B14E7C" w:rsidP="00B14E7C">
      <w:pPr>
        <w:contextualSpacing/>
        <w:jc w:val="both"/>
        <w:rPr>
          <w:rFonts w:ascii="Arial" w:hAnsi="Arial" w:cs="Arial"/>
          <w:b/>
          <w:sz w:val="18"/>
          <w:szCs w:val="18"/>
          <w:lang/>
        </w:rPr>
      </w:pPr>
      <w:r w:rsidRPr="00B14E7C">
        <w:rPr>
          <w:rFonts w:ascii="Arial" w:hAnsi="Arial" w:cs="Arial"/>
          <w:b/>
          <w:sz w:val="18"/>
          <w:szCs w:val="18"/>
          <w:lang/>
        </w:rPr>
        <w:t>Tabela 3.  Analitički pregled troškova Popisa stanovništva, domaćinstava i stanova u 2011. godini po aktivnostima:</w:t>
      </w:r>
    </w:p>
    <w:tbl>
      <w:tblPr>
        <w:tblStyle w:val="ColorfulShading-Accent1"/>
        <w:tblW w:w="5000" w:type="pct"/>
        <w:tblLook w:val="04A0"/>
      </w:tblPr>
      <w:tblGrid>
        <w:gridCol w:w="1189"/>
        <w:gridCol w:w="4951"/>
        <w:gridCol w:w="2101"/>
        <w:gridCol w:w="2180"/>
      </w:tblGrid>
      <w:tr w:rsidR="00B14E7C" w:rsidRPr="00B14E7C" w:rsidTr="0023025E">
        <w:trPr>
          <w:cnfStyle w:val="100000000000"/>
        </w:trPr>
        <w:tc>
          <w:tcPr>
            <w:cnfStyle w:val="001000000100"/>
            <w:tcW w:w="570" w:type="pct"/>
            <w:tcBorders>
              <w:top w:val="single" w:sz="8" w:space="0" w:color="4F81BD" w:themeColor="accent1"/>
              <w:left w:val="single" w:sz="8" w:space="0" w:color="4F81BD" w:themeColor="accent1"/>
              <w:bottom w:val="single" w:sz="8" w:space="0" w:color="C0504D" w:themeColor="accent2"/>
              <w:right w:val="single" w:sz="8" w:space="0" w:color="4F81BD" w:themeColor="accent1"/>
            </w:tcBorders>
          </w:tcPr>
          <w:p w:rsidR="004F1BFB" w:rsidRPr="004F1BFB" w:rsidRDefault="0023025E" w:rsidP="0023025E">
            <w:pPr>
              <w:contextualSpacing/>
              <w:rPr>
                <w:rFonts w:ascii="Arial" w:hAnsi="Arial" w:cs="Arial"/>
                <w:b w:val="0"/>
                <w:color w:val="auto"/>
                <w:sz w:val="18"/>
                <w:szCs w:val="18"/>
                <w:lang/>
              </w:rPr>
            </w:pPr>
            <w:r>
              <w:rPr>
                <w:rFonts w:ascii="Arial" w:hAnsi="Arial" w:cs="Arial"/>
                <w:b w:val="0"/>
                <w:color w:val="auto"/>
                <w:sz w:val="18"/>
                <w:szCs w:val="18"/>
                <w:lang/>
              </w:rPr>
              <w:t>Aktivnosti po fazama</w:t>
            </w:r>
          </w:p>
        </w:tc>
        <w:tc>
          <w:tcPr>
            <w:tcW w:w="2375" w:type="pct"/>
            <w:tcBorders>
              <w:top w:val="single" w:sz="8" w:space="0" w:color="4F81BD" w:themeColor="accent1"/>
              <w:left w:val="single" w:sz="8" w:space="0" w:color="4F81BD" w:themeColor="accent1"/>
              <w:bottom w:val="single" w:sz="8" w:space="0" w:color="C0504D" w:themeColor="accent2"/>
              <w:right w:val="single" w:sz="8" w:space="0" w:color="4F81BD" w:themeColor="accent1"/>
            </w:tcBorders>
            <w:vAlign w:val="center"/>
          </w:tcPr>
          <w:p w:rsidR="00B14E7C" w:rsidRPr="00B14E7C" w:rsidRDefault="00B14E7C" w:rsidP="00C0261A">
            <w:pPr>
              <w:contextualSpacing/>
              <w:cnfStyle w:val="100000000000"/>
              <w:rPr>
                <w:rFonts w:ascii="Arial" w:hAnsi="Arial" w:cs="Arial"/>
                <w:b w:val="0"/>
                <w:color w:val="auto"/>
                <w:sz w:val="20"/>
                <w:szCs w:val="20"/>
                <w:lang/>
              </w:rPr>
            </w:pPr>
            <w:r w:rsidRPr="00B14E7C">
              <w:rPr>
                <w:rFonts w:ascii="Arial" w:hAnsi="Arial" w:cs="Arial"/>
                <w:b w:val="0"/>
                <w:color w:val="auto"/>
                <w:sz w:val="20"/>
                <w:szCs w:val="20"/>
                <w:lang/>
              </w:rPr>
              <w:t xml:space="preserve">Aktivnost iz Izvještaja </w:t>
            </w:r>
          </w:p>
        </w:tc>
        <w:tc>
          <w:tcPr>
            <w:tcW w:w="1008" w:type="pct"/>
            <w:tcBorders>
              <w:top w:val="single" w:sz="8" w:space="0" w:color="4F81BD" w:themeColor="accent1"/>
              <w:left w:val="single" w:sz="8" w:space="0" w:color="4F81BD" w:themeColor="accent1"/>
              <w:bottom w:val="single" w:sz="8" w:space="0" w:color="C0504D" w:themeColor="accent2"/>
              <w:right w:val="single" w:sz="8" w:space="0" w:color="4F81BD" w:themeColor="accent1"/>
            </w:tcBorders>
            <w:vAlign w:val="center"/>
          </w:tcPr>
          <w:p w:rsidR="00B14E7C" w:rsidRPr="00B14E7C" w:rsidRDefault="00B14E7C" w:rsidP="00C0261A">
            <w:pPr>
              <w:contextualSpacing/>
              <w:cnfStyle w:val="100000000000"/>
              <w:rPr>
                <w:rFonts w:ascii="Arial" w:hAnsi="Arial" w:cs="Arial"/>
                <w:b w:val="0"/>
                <w:color w:val="auto"/>
                <w:sz w:val="20"/>
                <w:szCs w:val="20"/>
                <w:lang/>
              </w:rPr>
            </w:pPr>
            <w:r w:rsidRPr="00B14E7C">
              <w:rPr>
                <w:rFonts w:ascii="Arial" w:hAnsi="Arial" w:cs="Arial"/>
                <w:b w:val="0"/>
                <w:color w:val="auto"/>
                <w:sz w:val="20"/>
                <w:szCs w:val="20"/>
                <w:lang/>
              </w:rPr>
              <w:t xml:space="preserve">Planirana vrijednost </w:t>
            </w:r>
          </w:p>
        </w:tc>
        <w:tc>
          <w:tcPr>
            <w:tcW w:w="1046" w:type="pct"/>
            <w:tcBorders>
              <w:top w:val="single" w:sz="8" w:space="0" w:color="4F81BD" w:themeColor="accent1"/>
              <w:left w:val="single" w:sz="8" w:space="0" w:color="4F81BD" w:themeColor="accent1"/>
              <w:bottom w:val="single" w:sz="8" w:space="0" w:color="C0504D" w:themeColor="accent2"/>
              <w:right w:val="single" w:sz="8" w:space="0" w:color="4F81BD" w:themeColor="accent1"/>
            </w:tcBorders>
            <w:vAlign w:val="center"/>
          </w:tcPr>
          <w:p w:rsidR="00B14E7C" w:rsidRPr="00B14E7C" w:rsidRDefault="00B14E7C" w:rsidP="00C0261A">
            <w:pPr>
              <w:contextualSpacing/>
              <w:cnfStyle w:val="100000000000"/>
              <w:rPr>
                <w:rFonts w:ascii="Arial" w:hAnsi="Arial" w:cs="Arial"/>
                <w:b w:val="0"/>
                <w:color w:val="auto"/>
                <w:sz w:val="20"/>
                <w:szCs w:val="20"/>
                <w:lang/>
              </w:rPr>
            </w:pPr>
            <w:r w:rsidRPr="00B14E7C">
              <w:rPr>
                <w:rFonts w:ascii="Arial" w:hAnsi="Arial" w:cs="Arial"/>
                <w:b w:val="0"/>
                <w:color w:val="auto"/>
                <w:sz w:val="20"/>
                <w:szCs w:val="20"/>
                <w:lang/>
              </w:rPr>
              <w:t>Realizovana vrijednost</w:t>
            </w:r>
          </w:p>
        </w:tc>
      </w:tr>
      <w:tr w:rsidR="00B14E7C" w:rsidRPr="00B14E7C" w:rsidTr="0023025E">
        <w:trPr>
          <w:cnfStyle w:val="000000100000"/>
        </w:trPr>
        <w:tc>
          <w:tcPr>
            <w:cnfStyle w:val="001000000000"/>
            <w:tcW w:w="570" w:type="pct"/>
            <w:tcBorders>
              <w:top w:val="single" w:sz="8" w:space="0" w:color="4F81BD" w:themeColor="accent1"/>
              <w:left w:val="single" w:sz="8" w:space="0" w:color="4F81BD" w:themeColor="accent1"/>
              <w:bottom w:val="single" w:sz="8" w:space="0" w:color="C0504D" w:themeColor="accent2"/>
              <w:right w:val="single" w:sz="8" w:space="0" w:color="4F81BD" w:themeColor="accent1"/>
            </w:tcBorders>
            <w:shd w:val="clear" w:color="auto" w:fill="17365D" w:themeFill="text2" w:themeFillShade="BF"/>
          </w:tcPr>
          <w:p w:rsidR="00B14E7C" w:rsidRPr="0023025E" w:rsidRDefault="0023025E" w:rsidP="00C0261A">
            <w:pPr>
              <w:contextualSpacing/>
              <w:rPr>
                <w:rFonts w:ascii="Arial" w:hAnsi="Arial" w:cs="Arial"/>
                <w:b/>
                <w:sz w:val="24"/>
                <w:szCs w:val="24"/>
                <w:lang/>
              </w:rPr>
            </w:pPr>
            <w:r>
              <w:rPr>
                <w:rFonts w:ascii="Arial" w:hAnsi="Arial" w:cs="Arial"/>
                <w:b/>
                <w:sz w:val="24"/>
                <w:szCs w:val="24"/>
                <w:lang/>
              </w:rPr>
              <w:t xml:space="preserve">I </w:t>
            </w:r>
            <w:r w:rsidRPr="0023025E">
              <w:rPr>
                <w:rFonts w:ascii="Arial" w:hAnsi="Arial" w:cs="Arial"/>
                <w:b/>
                <w:sz w:val="24"/>
                <w:szCs w:val="24"/>
                <w:lang/>
              </w:rPr>
              <w:t>Faza:</w:t>
            </w:r>
          </w:p>
        </w:tc>
        <w:tc>
          <w:tcPr>
            <w:tcW w:w="2375" w:type="pct"/>
            <w:tcBorders>
              <w:top w:val="single" w:sz="8" w:space="0" w:color="4F81BD" w:themeColor="accent1"/>
              <w:left w:val="single" w:sz="8" w:space="0" w:color="4F81BD" w:themeColor="accent1"/>
              <w:bottom w:val="single" w:sz="8" w:space="0" w:color="C0504D" w:themeColor="accent2"/>
              <w:right w:val="single" w:sz="8" w:space="0" w:color="4F81BD" w:themeColor="accent1"/>
            </w:tcBorders>
            <w:shd w:val="clear" w:color="auto" w:fill="17365D" w:themeFill="text2" w:themeFillShade="BF"/>
            <w:vAlign w:val="center"/>
          </w:tcPr>
          <w:p w:rsidR="00B14E7C" w:rsidRPr="00B14E7C" w:rsidRDefault="00B14E7C" w:rsidP="00C0261A">
            <w:pPr>
              <w:contextualSpacing/>
              <w:cnfStyle w:val="000000100000"/>
              <w:rPr>
                <w:rFonts w:ascii="Arial" w:hAnsi="Arial" w:cs="Arial"/>
                <w:b/>
                <w:color w:val="FFFFFF" w:themeColor="background1"/>
                <w:sz w:val="20"/>
                <w:szCs w:val="20"/>
                <w:lang/>
              </w:rPr>
            </w:pPr>
            <w:r w:rsidRPr="00B14E7C">
              <w:rPr>
                <w:rFonts w:ascii="Arial" w:hAnsi="Arial" w:cs="Arial"/>
                <w:b/>
                <w:color w:val="FFFFFF" w:themeColor="background1"/>
                <w:sz w:val="20"/>
                <w:szCs w:val="20"/>
                <w:lang/>
              </w:rPr>
              <w:t>PRIPREMA I ORGANIZACIJA POPISA</w:t>
            </w:r>
          </w:p>
        </w:tc>
        <w:tc>
          <w:tcPr>
            <w:tcW w:w="1008" w:type="pct"/>
            <w:tcBorders>
              <w:top w:val="single" w:sz="8" w:space="0" w:color="4F81BD" w:themeColor="accent1"/>
              <w:left w:val="single" w:sz="8" w:space="0" w:color="4F81BD" w:themeColor="accent1"/>
              <w:bottom w:val="single" w:sz="8" w:space="0" w:color="C0504D" w:themeColor="accent2"/>
              <w:right w:val="single" w:sz="8" w:space="0" w:color="4F81BD" w:themeColor="accent1"/>
            </w:tcBorders>
            <w:shd w:val="clear" w:color="auto" w:fill="17365D" w:themeFill="text2" w:themeFillShade="BF"/>
          </w:tcPr>
          <w:p w:rsidR="00B14E7C" w:rsidRPr="00B14E7C" w:rsidRDefault="00B14E7C" w:rsidP="00C0261A">
            <w:pPr>
              <w:jc w:val="right"/>
              <w:cnfStyle w:val="000000100000"/>
              <w:rPr>
                <w:rFonts w:ascii="Arial" w:hAnsi="Arial" w:cs="Arial"/>
                <w:b/>
                <w:color w:val="FFFFFF" w:themeColor="background1"/>
                <w:highlight w:val="yellow"/>
                <w:lang/>
              </w:rPr>
            </w:pPr>
            <w:r w:rsidRPr="00B14E7C">
              <w:rPr>
                <w:rFonts w:ascii="Arial" w:hAnsi="Arial" w:cs="Arial"/>
                <w:b/>
                <w:color w:val="FFFFFF" w:themeColor="background1"/>
                <w:lang/>
              </w:rPr>
              <w:t>347,709,0 €</w:t>
            </w:r>
          </w:p>
        </w:tc>
        <w:tc>
          <w:tcPr>
            <w:tcW w:w="1046" w:type="pct"/>
            <w:tcBorders>
              <w:top w:val="single" w:sz="8" w:space="0" w:color="4F81BD" w:themeColor="accent1"/>
              <w:left w:val="single" w:sz="8" w:space="0" w:color="4F81BD" w:themeColor="accent1"/>
              <w:bottom w:val="single" w:sz="8" w:space="0" w:color="C0504D" w:themeColor="accent2"/>
              <w:right w:val="single" w:sz="8" w:space="0" w:color="4F81BD" w:themeColor="accent1"/>
            </w:tcBorders>
            <w:shd w:val="clear" w:color="auto" w:fill="17365D" w:themeFill="text2" w:themeFillShade="BF"/>
            <w:vAlign w:val="bottom"/>
          </w:tcPr>
          <w:p w:rsidR="00B14E7C" w:rsidRPr="00B14E7C" w:rsidRDefault="00B14E7C" w:rsidP="00C0261A">
            <w:pPr>
              <w:jc w:val="right"/>
              <w:cnfStyle w:val="000000100000"/>
              <w:rPr>
                <w:rFonts w:ascii="Arial" w:hAnsi="Arial" w:cs="Arial"/>
                <w:b/>
                <w:color w:val="FFFFFF" w:themeColor="background1"/>
                <w:lang/>
              </w:rPr>
            </w:pPr>
            <w:r w:rsidRPr="00B14E7C">
              <w:rPr>
                <w:rFonts w:ascii="Arial" w:hAnsi="Arial" w:cs="Arial"/>
                <w:b/>
                <w:color w:val="FFFFFF" w:themeColor="background1"/>
                <w:lang/>
              </w:rPr>
              <w:t>393 539,1 €</w:t>
            </w:r>
          </w:p>
        </w:tc>
      </w:tr>
      <w:tr w:rsidR="00B14E7C" w:rsidRPr="00B14E7C" w:rsidTr="0023025E">
        <w:tc>
          <w:tcPr>
            <w:cnfStyle w:val="00100000000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B14E7C" w:rsidRPr="00B14E7C" w:rsidRDefault="00B14E7C" w:rsidP="00C0261A">
            <w:pPr>
              <w:jc w:val="center"/>
              <w:rPr>
                <w:rFonts w:ascii="Arial" w:hAnsi="Arial" w:cs="Arial"/>
                <w:b/>
                <w:color w:val="auto"/>
                <w:lang/>
              </w:rPr>
            </w:pPr>
            <w:r w:rsidRPr="00B14E7C">
              <w:rPr>
                <w:rFonts w:ascii="Arial" w:hAnsi="Arial" w:cs="Arial"/>
                <w:b/>
                <w:color w:val="auto"/>
                <w:lang/>
              </w:rPr>
              <w:t>III</w:t>
            </w:r>
          </w:p>
        </w:tc>
        <w:tc>
          <w:tcPr>
            <w:tcW w:w="2375" w:type="pct"/>
            <w:tcBorders>
              <w:left w:val="single" w:sz="8" w:space="0" w:color="4F81BD" w:themeColor="accent1"/>
            </w:tcBorders>
            <w:vAlign w:val="center"/>
          </w:tcPr>
          <w:p w:rsidR="00B14E7C" w:rsidRPr="00B14E7C" w:rsidRDefault="00B14E7C" w:rsidP="00C0261A">
            <w:pPr>
              <w:cnfStyle w:val="000000000000"/>
              <w:rPr>
                <w:rFonts w:ascii="Arial" w:hAnsi="Arial" w:cs="Arial"/>
                <w:b/>
                <w:color w:val="auto"/>
                <w:lang/>
              </w:rPr>
            </w:pPr>
            <w:r w:rsidRPr="00B14E7C">
              <w:rPr>
                <w:rFonts w:ascii="Arial" w:hAnsi="Arial" w:cs="Arial"/>
                <w:b/>
                <w:color w:val="auto"/>
                <w:lang/>
              </w:rPr>
              <w:t xml:space="preserve">Pripreme za terenski rad Popisa </w:t>
            </w:r>
          </w:p>
        </w:tc>
        <w:tc>
          <w:tcPr>
            <w:tcW w:w="1008" w:type="pct"/>
            <w:vAlign w:val="center"/>
          </w:tcPr>
          <w:p w:rsidR="00B14E7C" w:rsidRPr="00B14E7C" w:rsidRDefault="00B14E7C" w:rsidP="00C0261A">
            <w:pPr>
              <w:jc w:val="right"/>
              <w:cnfStyle w:val="000000000000"/>
              <w:rPr>
                <w:rFonts w:ascii="Arial" w:hAnsi="Arial" w:cs="Arial"/>
                <w:b/>
                <w:color w:val="auto"/>
                <w:lang/>
              </w:rPr>
            </w:pPr>
            <w:r w:rsidRPr="00B14E7C">
              <w:rPr>
                <w:rFonts w:ascii="Arial" w:hAnsi="Arial" w:cs="Arial"/>
                <w:b/>
                <w:color w:val="auto"/>
                <w:lang/>
              </w:rPr>
              <w:t>106 400,0 €</w:t>
            </w:r>
          </w:p>
        </w:tc>
        <w:tc>
          <w:tcPr>
            <w:tcW w:w="1046" w:type="pct"/>
            <w:vAlign w:val="center"/>
          </w:tcPr>
          <w:p w:rsidR="00B14E7C" w:rsidRPr="00B14E7C" w:rsidRDefault="00B14E7C" w:rsidP="00C0261A">
            <w:pPr>
              <w:jc w:val="right"/>
              <w:cnfStyle w:val="000000000000"/>
              <w:rPr>
                <w:rFonts w:ascii="Arial" w:hAnsi="Arial" w:cs="Arial"/>
                <w:b/>
                <w:color w:val="auto"/>
                <w:lang/>
              </w:rPr>
            </w:pPr>
            <w:r w:rsidRPr="00B14E7C">
              <w:rPr>
                <w:rFonts w:ascii="Arial" w:hAnsi="Arial" w:cs="Arial"/>
                <w:b/>
                <w:color w:val="auto"/>
                <w:lang/>
              </w:rPr>
              <w:t>111 148,0 €</w:t>
            </w:r>
          </w:p>
        </w:tc>
      </w:tr>
      <w:tr w:rsidR="00B14E7C" w:rsidRPr="00B14E7C" w:rsidTr="0023025E">
        <w:trPr>
          <w:cnfStyle w:val="000000100000"/>
          <w:trHeight w:val="993"/>
        </w:trPr>
        <w:tc>
          <w:tcPr>
            <w:cnfStyle w:val="001000000000"/>
            <w:tcW w:w="570" w:type="pct"/>
            <w:tcBorders>
              <w:top w:val="single" w:sz="8" w:space="0" w:color="4F81BD" w:themeColor="accent1"/>
              <w:left w:val="single" w:sz="8" w:space="0" w:color="4F81BD" w:themeColor="accent1"/>
              <w:right w:val="single" w:sz="8" w:space="0" w:color="4F81BD" w:themeColor="accent1"/>
            </w:tcBorders>
            <w:shd w:val="clear" w:color="auto" w:fill="95B3D7" w:themeFill="accent1" w:themeFillTint="99"/>
          </w:tcPr>
          <w:p w:rsidR="00B14E7C" w:rsidRPr="00B14E7C" w:rsidRDefault="00B14E7C" w:rsidP="00C0261A">
            <w:pPr>
              <w:jc w:val="center"/>
              <w:rPr>
                <w:rFonts w:ascii="Arial" w:hAnsi="Arial" w:cs="Arial"/>
                <w:b/>
                <w:color w:val="auto"/>
                <w:lang/>
              </w:rPr>
            </w:pPr>
            <w:r w:rsidRPr="00B14E7C">
              <w:rPr>
                <w:rFonts w:ascii="Arial" w:hAnsi="Arial" w:cs="Arial"/>
                <w:b/>
                <w:color w:val="auto"/>
                <w:lang/>
              </w:rPr>
              <w:t>IV</w:t>
            </w:r>
          </w:p>
        </w:tc>
        <w:tc>
          <w:tcPr>
            <w:tcW w:w="2375" w:type="pct"/>
            <w:tcBorders>
              <w:left w:val="single" w:sz="8" w:space="0" w:color="4F81BD" w:themeColor="accent1"/>
            </w:tcBorders>
            <w:vAlign w:val="center"/>
          </w:tcPr>
          <w:p w:rsidR="00B14E7C" w:rsidRPr="00B14E7C" w:rsidRDefault="00B14E7C" w:rsidP="00C0261A">
            <w:pPr>
              <w:cnfStyle w:val="000000100000"/>
              <w:rPr>
                <w:rFonts w:ascii="Arial" w:hAnsi="Arial" w:cs="Arial"/>
                <w:b/>
                <w:color w:val="auto"/>
                <w:lang/>
              </w:rPr>
            </w:pPr>
            <w:r w:rsidRPr="00B14E7C">
              <w:rPr>
                <w:rFonts w:ascii="Arial" w:hAnsi="Arial" w:cs="Arial"/>
                <w:b/>
                <w:color w:val="auto"/>
                <w:lang/>
              </w:rPr>
              <w:t>Nabavka potrebnih resursa</w:t>
            </w:r>
          </w:p>
          <w:p w:rsidR="00B14E7C" w:rsidRPr="00F911EB" w:rsidRDefault="00B14E7C" w:rsidP="00C0261A">
            <w:pPr>
              <w:jc w:val="both"/>
              <w:cnfStyle w:val="000000100000"/>
              <w:rPr>
                <w:rFonts w:ascii="Arial" w:hAnsi="Arial" w:cs="Arial"/>
                <w:b/>
                <w:color w:val="auto"/>
                <w:lang/>
              </w:rPr>
            </w:pPr>
            <w:r w:rsidRPr="00B14E7C">
              <w:rPr>
                <w:rFonts w:ascii="Arial" w:hAnsi="Arial" w:cs="Arial"/>
                <w:color w:val="auto"/>
                <w:sz w:val="20"/>
                <w:szCs w:val="20"/>
                <w:lang/>
              </w:rPr>
              <w:t>Štampanje obrazaca, rashodi za kancelarijski meterijal, promotivne aktivnosti, distribucija, zakup prostora, nabavka kompjuter</w:t>
            </w:r>
            <w:r w:rsidR="00F911EB">
              <w:rPr>
                <w:rFonts w:ascii="Arial" w:hAnsi="Arial" w:cs="Arial"/>
                <w:color w:val="auto"/>
                <w:sz w:val="20"/>
                <w:szCs w:val="20"/>
                <w:lang/>
              </w:rPr>
              <w:t>ske opreme i instalacija mreže</w:t>
            </w:r>
          </w:p>
        </w:tc>
        <w:tc>
          <w:tcPr>
            <w:tcW w:w="1008" w:type="pct"/>
            <w:vAlign w:val="center"/>
          </w:tcPr>
          <w:p w:rsidR="00B14E7C" w:rsidRPr="00B14E7C" w:rsidRDefault="00B14E7C" w:rsidP="00C0261A">
            <w:pPr>
              <w:jc w:val="right"/>
              <w:cnfStyle w:val="000000100000"/>
              <w:rPr>
                <w:rFonts w:ascii="Arial" w:hAnsi="Arial" w:cs="Arial"/>
                <w:b/>
                <w:color w:val="auto"/>
                <w:lang/>
              </w:rPr>
            </w:pPr>
            <w:r w:rsidRPr="00B14E7C">
              <w:rPr>
                <w:rFonts w:ascii="Arial" w:hAnsi="Arial" w:cs="Arial"/>
                <w:b/>
                <w:color w:val="auto"/>
                <w:lang/>
              </w:rPr>
              <w:t>241 309,0 €</w:t>
            </w:r>
          </w:p>
        </w:tc>
        <w:tc>
          <w:tcPr>
            <w:tcW w:w="1046" w:type="pct"/>
            <w:vAlign w:val="center"/>
          </w:tcPr>
          <w:p w:rsidR="00B14E7C" w:rsidRPr="00B14E7C" w:rsidRDefault="00B14E7C" w:rsidP="00C0261A">
            <w:pPr>
              <w:jc w:val="right"/>
              <w:cnfStyle w:val="000000100000"/>
              <w:rPr>
                <w:rFonts w:ascii="Arial" w:hAnsi="Arial" w:cs="Arial"/>
                <w:b/>
                <w:bCs/>
                <w:color w:val="auto"/>
                <w:lang/>
              </w:rPr>
            </w:pPr>
            <w:r w:rsidRPr="00B14E7C">
              <w:rPr>
                <w:rFonts w:ascii="Arial" w:hAnsi="Arial" w:cs="Arial"/>
                <w:b/>
                <w:color w:val="auto"/>
                <w:lang/>
              </w:rPr>
              <w:t>282 391,0</w:t>
            </w:r>
            <w:r w:rsidRPr="00B14E7C">
              <w:rPr>
                <w:rFonts w:ascii="Arial" w:hAnsi="Arial" w:cs="Arial"/>
                <w:color w:val="auto"/>
                <w:lang/>
              </w:rPr>
              <w:t xml:space="preserve"> </w:t>
            </w:r>
            <w:r w:rsidRPr="00B14E7C">
              <w:rPr>
                <w:rFonts w:ascii="Arial" w:hAnsi="Arial" w:cs="Arial"/>
                <w:b/>
                <w:bCs/>
                <w:color w:val="auto"/>
                <w:lang/>
              </w:rPr>
              <w:t>€</w:t>
            </w:r>
          </w:p>
        </w:tc>
      </w:tr>
      <w:tr w:rsidR="00B14E7C" w:rsidRPr="00B14E7C" w:rsidTr="0023025E">
        <w:trPr>
          <w:trHeight w:val="290"/>
        </w:trPr>
        <w:tc>
          <w:tcPr>
            <w:cnfStyle w:val="001000000000"/>
            <w:tcW w:w="570" w:type="pct"/>
            <w:tcBorders>
              <w:top w:val="single" w:sz="8" w:space="0" w:color="4F81BD" w:themeColor="accent1"/>
              <w:left w:val="single" w:sz="8" w:space="0" w:color="4F81BD" w:themeColor="accent1"/>
              <w:right w:val="single" w:sz="8" w:space="0" w:color="4F81BD" w:themeColor="accent1"/>
            </w:tcBorders>
            <w:shd w:val="clear" w:color="auto" w:fill="17365D" w:themeFill="text2" w:themeFillShade="BF"/>
          </w:tcPr>
          <w:p w:rsidR="00B14E7C" w:rsidRPr="0023025E" w:rsidRDefault="0023025E" w:rsidP="00C0261A">
            <w:pPr>
              <w:jc w:val="center"/>
              <w:rPr>
                <w:rFonts w:ascii="Arial" w:hAnsi="Arial" w:cs="Arial"/>
                <w:b/>
                <w:lang/>
              </w:rPr>
            </w:pPr>
            <w:r>
              <w:rPr>
                <w:rFonts w:ascii="Arial" w:hAnsi="Arial" w:cs="Arial"/>
                <w:b/>
                <w:lang/>
              </w:rPr>
              <w:t>II Faza:</w:t>
            </w:r>
          </w:p>
        </w:tc>
        <w:tc>
          <w:tcPr>
            <w:tcW w:w="2375" w:type="pct"/>
            <w:tcBorders>
              <w:left w:val="single" w:sz="8" w:space="0" w:color="4F81BD" w:themeColor="accent1"/>
            </w:tcBorders>
            <w:shd w:val="clear" w:color="auto" w:fill="17365D" w:themeFill="text2" w:themeFillShade="BF"/>
            <w:vAlign w:val="center"/>
          </w:tcPr>
          <w:p w:rsidR="00B14E7C" w:rsidRPr="00B14E7C" w:rsidRDefault="00B14E7C" w:rsidP="00C0261A">
            <w:pPr>
              <w:cnfStyle w:val="000000000000"/>
              <w:rPr>
                <w:rFonts w:ascii="Arial" w:hAnsi="Arial" w:cs="Arial"/>
                <w:b/>
                <w:color w:val="FFFFFF" w:themeColor="background1"/>
                <w:sz w:val="20"/>
                <w:szCs w:val="20"/>
                <w:lang/>
              </w:rPr>
            </w:pPr>
            <w:r w:rsidRPr="00B14E7C">
              <w:rPr>
                <w:rFonts w:ascii="Arial" w:hAnsi="Arial" w:cs="Arial"/>
                <w:b/>
                <w:color w:val="FFFFFF" w:themeColor="background1"/>
                <w:sz w:val="20"/>
                <w:szCs w:val="20"/>
                <w:lang/>
              </w:rPr>
              <w:t xml:space="preserve">TERENSKE AKTIVNOSTI  </w:t>
            </w:r>
          </w:p>
        </w:tc>
        <w:tc>
          <w:tcPr>
            <w:tcW w:w="1008" w:type="pct"/>
            <w:shd w:val="clear" w:color="auto" w:fill="17365D" w:themeFill="text2" w:themeFillShade="BF"/>
            <w:vAlign w:val="center"/>
          </w:tcPr>
          <w:p w:rsidR="00B14E7C" w:rsidRPr="00B14E7C" w:rsidRDefault="00B14E7C" w:rsidP="00C0261A">
            <w:pPr>
              <w:jc w:val="right"/>
              <w:cnfStyle w:val="000000000000"/>
              <w:rPr>
                <w:rFonts w:ascii="Arial" w:hAnsi="Arial" w:cs="Arial"/>
                <w:b/>
                <w:color w:val="FFFFFF" w:themeColor="background1"/>
                <w:lang/>
              </w:rPr>
            </w:pPr>
            <w:r w:rsidRPr="00B14E7C">
              <w:rPr>
                <w:rFonts w:ascii="Arial" w:hAnsi="Arial" w:cs="Arial"/>
                <w:b/>
                <w:color w:val="FFFFFF" w:themeColor="background1"/>
                <w:lang/>
              </w:rPr>
              <w:t>2,473,455,0 €</w:t>
            </w:r>
          </w:p>
        </w:tc>
        <w:tc>
          <w:tcPr>
            <w:tcW w:w="1046" w:type="pct"/>
            <w:shd w:val="clear" w:color="auto" w:fill="17365D" w:themeFill="text2" w:themeFillShade="BF"/>
            <w:vAlign w:val="center"/>
          </w:tcPr>
          <w:p w:rsidR="00B14E7C" w:rsidRPr="00B14E7C" w:rsidRDefault="00B14E7C" w:rsidP="00C0261A">
            <w:pPr>
              <w:jc w:val="right"/>
              <w:cnfStyle w:val="000000000000"/>
              <w:rPr>
                <w:rFonts w:ascii="Arial" w:hAnsi="Arial" w:cs="Arial"/>
                <w:b/>
                <w:color w:val="FFFFFF" w:themeColor="background1"/>
                <w:lang/>
              </w:rPr>
            </w:pPr>
            <w:r w:rsidRPr="00B14E7C">
              <w:rPr>
                <w:rFonts w:ascii="Arial" w:hAnsi="Arial" w:cs="Arial"/>
                <w:b/>
                <w:color w:val="FFFFFF" w:themeColor="background1"/>
                <w:lang/>
              </w:rPr>
              <w:t>1 861 629, 9 €</w:t>
            </w:r>
          </w:p>
        </w:tc>
      </w:tr>
      <w:tr w:rsidR="00B14E7C" w:rsidRPr="00B14E7C" w:rsidTr="0023025E">
        <w:trPr>
          <w:cnfStyle w:val="000000100000"/>
        </w:trPr>
        <w:tc>
          <w:tcPr>
            <w:cnfStyle w:val="00100000000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B14E7C" w:rsidRPr="00B14E7C" w:rsidRDefault="00B14E7C" w:rsidP="00C0261A">
            <w:pPr>
              <w:jc w:val="center"/>
              <w:rPr>
                <w:rFonts w:ascii="Arial" w:hAnsi="Arial" w:cs="Arial"/>
                <w:b/>
                <w:color w:val="auto"/>
                <w:lang/>
              </w:rPr>
            </w:pPr>
            <w:r w:rsidRPr="00B14E7C">
              <w:rPr>
                <w:rFonts w:ascii="Arial" w:hAnsi="Arial" w:cs="Arial"/>
                <w:b/>
                <w:color w:val="auto"/>
                <w:lang/>
              </w:rPr>
              <w:t>V</w:t>
            </w:r>
          </w:p>
        </w:tc>
        <w:tc>
          <w:tcPr>
            <w:tcW w:w="2375" w:type="pct"/>
            <w:tcBorders>
              <w:left w:val="single" w:sz="8" w:space="0" w:color="4F81BD" w:themeColor="accent1"/>
            </w:tcBorders>
            <w:vAlign w:val="center"/>
          </w:tcPr>
          <w:p w:rsidR="00B14E7C" w:rsidRPr="00B14E7C" w:rsidRDefault="00B14E7C" w:rsidP="00C0261A">
            <w:pPr>
              <w:cnfStyle w:val="000000100000"/>
              <w:rPr>
                <w:rFonts w:ascii="Arial" w:hAnsi="Arial" w:cs="Arial"/>
                <w:b/>
                <w:color w:val="auto"/>
                <w:lang/>
              </w:rPr>
            </w:pPr>
            <w:r w:rsidRPr="00B14E7C">
              <w:rPr>
                <w:rFonts w:ascii="Arial" w:hAnsi="Arial" w:cs="Arial"/>
                <w:b/>
                <w:color w:val="auto"/>
                <w:lang/>
              </w:rPr>
              <w:t xml:space="preserve">Imenovanje i obuke učesnika u Popisu </w:t>
            </w:r>
          </w:p>
        </w:tc>
        <w:tc>
          <w:tcPr>
            <w:tcW w:w="1008" w:type="pct"/>
          </w:tcPr>
          <w:p w:rsidR="00B14E7C" w:rsidRPr="00B14E7C" w:rsidRDefault="00B14E7C" w:rsidP="00C0261A">
            <w:pPr>
              <w:jc w:val="right"/>
              <w:cnfStyle w:val="000000100000"/>
              <w:rPr>
                <w:rFonts w:ascii="Arial" w:hAnsi="Arial" w:cs="Arial"/>
                <w:b/>
                <w:color w:val="auto"/>
                <w:lang/>
              </w:rPr>
            </w:pPr>
            <w:r w:rsidRPr="00B14E7C">
              <w:rPr>
                <w:rFonts w:ascii="Arial" w:hAnsi="Arial" w:cs="Arial"/>
                <w:b/>
                <w:color w:val="auto"/>
                <w:lang/>
              </w:rPr>
              <w:t>800 010,0 €</w:t>
            </w:r>
          </w:p>
        </w:tc>
        <w:tc>
          <w:tcPr>
            <w:tcW w:w="1046" w:type="pct"/>
          </w:tcPr>
          <w:p w:rsidR="00B14E7C" w:rsidRPr="00B14E7C" w:rsidRDefault="00B14E7C" w:rsidP="00C0261A">
            <w:pPr>
              <w:jc w:val="right"/>
              <w:cnfStyle w:val="000000100000"/>
              <w:rPr>
                <w:rFonts w:ascii="Arial" w:hAnsi="Arial" w:cs="Arial"/>
                <w:b/>
                <w:bCs/>
                <w:color w:val="auto"/>
                <w:lang/>
              </w:rPr>
            </w:pPr>
            <w:r w:rsidRPr="00B14E7C">
              <w:rPr>
                <w:rFonts w:ascii="Arial" w:hAnsi="Arial" w:cs="Arial"/>
                <w:b/>
                <w:bCs/>
                <w:color w:val="auto"/>
                <w:lang/>
              </w:rPr>
              <w:t>350 108,9 €</w:t>
            </w:r>
          </w:p>
        </w:tc>
      </w:tr>
      <w:tr w:rsidR="00B14E7C" w:rsidRPr="00B14E7C" w:rsidTr="0023025E">
        <w:tc>
          <w:tcPr>
            <w:cnfStyle w:val="00100000000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B14E7C" w:rsidRPr="00B14E7C" w:rsidRDefault="00B14E7C" w:rsidP="00C0261A">
            <w:pPr>
              <w:jc w:val="center"/>
              <w:rPr>
                <w:rFonts w:ascii="Arial" w:hAnsi="Arial" w:cs="Arial"/>
                <w:b/>
                <w:color w:val="auto"/>
                <w:lang/>
              </w:rPr>
            </w:pPr>
            <w:r w:rsidRPr="00B14E7C">
              <w:rPr>
                <w:rFonts w:ascii="Arial" w:hAnsi="Arial" w:cs="Arial"/>
                <w:b/>
                <w:color w:val="auto"/>
                <w:lang/>
              </w:rPr>
              <w:t>VIII</w:t>
            </w:r>
          </w:p>
        </w:tc>
        <w:tc>
          <w:tcPr>
            <w:tcW w:w="2375" w:type="pct"/>
            <w:tcBorders>
              <w:left w:val="single" w:sz="8" w:space="0" w:color="4F81BD" w:themeColor="accent1"/>
            </w:tcBorders>
            <w:vAlign w:val="center"/>
          </w:tcPr>
          <w:p w:rsidR="00B14E7C" w:rsidRPr="00B14E7C" w:rsidRDefault="00B14E7C" w:rsidP="00C0261A">
            <w:pPr>
              <w:cnfStyle w:val="000000000000"/>
              <w:rPr>
                <w:rFonts w:ascii="Arial" w:hAnsi="Arial" w:cs="Arial"/>
                <w:color w:val="auto"/>
                <w:lang/>
              </w:rPr>
            </w:pPr>
            <w:r w:rsidRPr="00B14E7C">
              <w:rPr>
                <w:rFonts w:ascii="Arial" w:hAnsi="Arial" w:cs="Arial"/>
                <w:b/>
                <w:color w:val="auto"/>
                <w:lang/>
              </w:rPr>
              <w:t>Prikupljanje podatka</w:t>
            </w:r>
          </w:p>
        </w:tc>
        <w:tc>
          <w:tcPr>
            <w:tcW w:w="1008" w:type="pct"/>
          </w:tcPr>
          <w:p w:rsidR="00B14E7C" w:rsidRPr="00B14E7C" w:rsidRDefault="00B14E7C" w:rsidP="00C0261A">
            <w:pPr>
              <w:jc w:val="right"/>
              <w:cnfStyle w:val="000000000000"/>
              <w:rPr>
                <w:rFonts w:ascii="Arial" w:hAnsi="Arial" w:cs="Arial"/>
                <w:b/>
                <w:bCs/>
                <w:color w:val="auto"/>
                <w:lang/>
              </w:rPr>
            </w:pPr>
            <w:r w:rsidRPr="00B14E7C">
              <w:rPr>
                <w:rFonts w:ascii="Arial" w:hAnsi="Arial" w:cs="Arial"/>
                <w:b/>
                <w:bCs/>
                <w:color w:val="auto"/>
                <w:lang/>
              </w:rPr>
              <w:t>1,673,445,0 €</w:t>
            </w:r>
          </w:p>
        </w:tc>
        <w:tc>
          <w:tcPr>
            <w:tcW w:w="1046" w:type="pct"/>
          </w:tcPr>
          <w:p w:rsidR="00B14E7C" w:rsidRPr="00B14E7C" w:rsidRDefault="00B14E7C" w:rsidP="00C0261A">
            <w:pPr>
              <w:jc w:val="right"/>
              <w:cnfStyle w:val="000000000000"/>
              <w:rPr>
                <w:rFonts w:ascii="Arial" w:hAnsi="Arial" w:cs="Arial"/>
                <w:b/>
                <w:color w:val="auto"/>
                <w:lang/>
              </w:rPr>
            </w:pPr>
            <w:r w:rsidRPr="00B14E7C">
              <w:rPr>
                <w:rFonts w:ascii="Arial" w:hAnsi="Arial" w:cs="Arial"/>
                <w:b/>
                <w:bCs/>
                <w:color w:val="auto"/>
                <w:lang/>
              </w:rPr>
              <w:t>1 511 521,0 €</w:t>
            </w:r>
          </w:p>
        </w:tc>
      </w:tr>
      <w:tr w:rsidR="00B14E7C" w:rsidRPr="00B14E7C" w:rsidTr="0023025E">
        <w:trPr>
          <w:cnfStyle w:val="000000100000"/>
        </w:trPr>
        <w:tc>
          <w:tcPr>
            <w:cnfStyle w:val="00100000000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B14E7C" w:rsidRPr="00B14E7C" w:rsidRDefault="00B14E7C" w:rsidP="00C0261A">
            <w:pPr>
              <w:pStyle w:val="ListParagraph"/>
              <w:numPr>
                <w:ilvl w:val="0"/>
                <w:numId w:val="22"/>
              </w:numPr>
              <w:jc w:val="center"/>
              <w:rPr>
                <w:rFonts w:ascii="Arial" w:hAnsi="Arial" w:cs="Arial"/>
                <w:b/>
                <w:color w:val="auto"/>
                <w:lang/>
              </w:rPr>
            </w:pPr>
          </w:p>
        </w:tc>
        <w:tc>
          <w:tcPr>
            <w:tcW w:w="2375" w:type="pct"/>
            <w:tcBorders>
              <w:left w:val="single" w:sz="8" w:space="0" w:color="4F81BD" w:themeColor="accent1"/>
            </w:tcBorders>
            <w:vAlign w:val="center"/>
          </w:tcPr>
          <w:p w:rsidR="00B14E7C" w:rsidRPr="00B14E7C" w:rsidRDefault="00B14E7C" w:rsidP="00C0261A">
            <w:pPr>
              <w:cnfStyle w:val="000000100000"/>
              <w:rPr>
                <w:rFonts w:ascii="Arial" w:hAnsi="Arial" w:cs="Arial"/>
                <w:color w:val="auto"/>
                <w:lang/>
              </w:rPr>
            </w:pPr>
            <w:r w:rsidRPr="00B14E7C">
              <w:rPr>
                <w:rFonts w:ascii="Arial" w:hAnsi="Arial" w:cs="Arial"/>
                <w:color w:val="auto"/>
                <w:lang/>
              </w:rPr>
              <w:t>Državnih instruktora - nadoknade</w:t>
            </w:r>
          </w:p>
        </w:tc>
        <w:tc>
          <w:tcPr>
            <w:tcW w:w="1008" w:type="pct"/>
          </w:tcPr>
          <w:p w:rsidR="00B14E7C" w:rsidRPr="00B14E7C" w:rsidRDefault="00B14E7C" w:rsidP="00C0261A">
            <w:pPr>
              <w:jc w:val="right"/>
              <w:cnfStyle w:val="000000100000"/>
              <w:rPr>
                <w:rFonts w:ascii="Arial" w:hAnsi="Arial" w:cs="Arial"/>
                <w:color w:val="auto"/>
                <w:lang/>
              </w:rPr>
            </w:pPr>
            <w:r w:rsidRPr="00B14E7C">
              <w:rPr>
                <w:rFonts w:ascii="Arial" w:hAnsi="Arial" w:cs="Arial"/>
                <w:color w:val="auto"/>
                <w:lang/>
              </w:rPr>
              <w:t>128 650,0 €</w:t>
            </w:r>
          </w:p>
        </w:tc>
        <w:tc>
          <w:tcPr>
            <w:tcW w:w="1046" w:type="pct"/>
          </w:tcPr>
          <w:p w:rsidR="00B14E7C" w:rsidRPr="00B14E7C" w:rsidRDefault="00B14E7C" w:rsidP="00C0261A">
            <w:pPr>
              <w:jc w:val="right"/>
              <w:cnfStyle w:val="000000100000"/>
              <w:rPr>
                <w:rFonts w:ascii="Arial" w:hAnsi="Arial" w:cs="Arial"/>
                <w:color w:val="auto"/>
                <w:lang/>
              </w:rPr>
            </w:pPr>
            <w:r w:rsidRPr="00B14E7C">
              <w:rPr>
                <w:rFonts w:ascii="Arial" w:hAnsi="Arial" w:cs="Arial"/>
                <w:color w:val="auto"/>
                <w:lang/>
              </w:rPr>
              <w:t xml:space="preserve">93 611,4 € </w:t>
            </w:r>
          </w:p>
        </w:tc>
      </w:tr>
      <w:tr w:rsidR="00B14E7C" w:rsidRPr="00B14E7C" w:rsidTr="0023025E">
        <w:tc>
          <w:tcPr>
            <w:cnfStyle w:val="00100000000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B14E7C" w:rsidRPr="00B14E7C" w:rsidRDefault="00B14E7C" w:rsidP="00C0261A">
            <w:pPr>
              <w:pStyle w:val="ListParagraph"/>
              <w:numPr>
                <w:ilvl w:val="0"/>
                <w:numId w:val="22"/>
              </w:numPr>
              <w:jc w:val="center"/>
              <w:rPr>
                <w:rFonts w:ascii="Arial" w:hAnsi="Arial" w:cs="Arial"/>
                <w:b/>
                <w:color w:val="auto"/>
                <w:lang/>
              </w:rPr>
            </w:pPr>
          </w:p>
        </w:tc>
        <w:tc>
          <w:tcPr>
            <w:tcW w:w="2375" w:type="pct"/>
            <w:tcBorders>
              <w:left w:val="single" w:sz="8" w:space="0" w:color="4F81BD" w:themeColor="accent1"/>
            </w:tcBorders>
            <w:vAlign w:val="center"/>
          </w:tcPr>
          <w:p w:rsidR="00B14E7C" w:rsidRPr="00B14E7C" w:rsidRDefault="00B14E7C" w:rsidP="00C0261A">
            <w:pPr>
              <w:cnfStyle w:val="000000000000"/>
              <w:rPr>
                <w:rFonts w:ascii="Arial" w:hAnsi="Arial" w:cs="Arial"/>
                <w:lang/>
              </w:rPr>
            </w:pPr>
            <w:r w:rsidRPr="00B14E7C">
              <w:rPr>
                <w:rFonts w:ascii="Arial" w:hAnsi="Arial" w:cs="Arial"/>
                <w:lang/>
              </w:rPr>
              <w:t>Popisne komisije-nadokande</w:t>
            </w:r>
          </w:p>
        </w:tc>
        <w:tc>
          <w:tcPr>
            <w:tcW w:w="1008" w:type="pct"/>
          </w:tcPr>
          <w:p w:rsidR="00B14E7C" w:rsidRPr="00B14E7C" w:rsidRDefault="00B14E7C" w:rsidP="00C0261A">
            <w:pPr>
              <w:jc w:val="right"/>
              <w:cnfStyle w:val="000000000000"/>
              <w:rPr>
                <w:rFonts w:ascii="Arial" w:hAnsi="Arial" w:cs="Arial"/>
                <w:lang/>
              </w:rPr>
            </w:pPr>
            <w:r w:rsidRPr="00B14E7C">
              <w:rPr>
                <w:rFonts w:ascii="Arial" w:hAnsi="Arial" w:cs="Arial"/>
                <w:lang/>
              </w:rPr>
              <w:t>95 210, 0 €</w:t>
            </w:r>
          </w:p>
        </w:tc>
        <w:tc>
          <w:tcPr>
            <w:tcW w:w="1046" w:type="pct"/>
          </w:tcPr>
          <w:p w:rsidR="00B14E7C" w:rsidRPr="00B14E7C" w:rsidRDefault="00B14E7C" w:rsidP="00C0261A">
            <w:pPr>
              <w:jc w:val="right"/>
              <w:cnfStyle w:val="000000000000"/>
              <w:rPr>
                <w:rFonts w:ascii="Arial" w:hAnsi="Arial" w:cs="Arial"/>
                <w:lang/>
              </w:rPr>
            </w:pPr>
            <w:r w:rsidRPr="00B14E7C">
              <w:rPr>
                <w:rFonts w:ascii="Arial" w:hAnsi="Arial" w:cs="Arial"/>
                <w:lang/>
              </w:rPr>
              <w:t>99 192,0 €</w:t>
            </w:r>
          </w:p>
        </w:tc>
      </w:tr>
      <w:tr w:rsidR="00B14E7C" w:rsidRPr="00B14E7C" w:rsidTr="0023025E">
        <w:trPr>
          <w:cnfStyle w:val="000000100000"/>
        </w:trPr>
        <w:tc>
          <w:tcPr>
            <w:cnfStyle w:val="00100000000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B14E7C" w:rsidRPr="00B14E7C" w:rsidRDefault="00B14E7C" w:rsidP="00C0261A">
            <w:pPr>
              <w:pStyle w:val="ListParagraph"/>
              <w:numPr>
                <w:ilvl w:val="0"/>
                <w:numId w:val="22"/>
              </w:numPr>
              <w:jc w:val="center"/>
              <w:rPr>
                <w:rFonts w:ascii="Arial" w:hAnsi="Arial" w:cs="Arial"/>
                <w:b/>
                <w:color w:val="auto"/>
                <w:lang/>
              </w:rPr>
            </w:pPr>
          </w:p>
        </w:tc>
        <w:tc>
          <w:tcPr>
            <w:tcW w:w="2375" w:type="pct"/>
            <w:tcBorders>
              <w:left w:val="single" w:sz="8" w:space="0" w:color="4F81BD" w:themeColor="accent1"/>
            </w:tcBorders>
            <w:vAlign w:val="center"/>
          </w:tcPr>
          <w:p w:rsidR="00B14E7C" w:rsidRPr="00B14E7C" w:rsidRDefault="00B14E7C" w:rsidP="00C0261A">
            <w:pPr>
              <w:cnfStyle w:val="000000100000"/>
              <w:rPr>
                <w:rFonts w:ascii="Arial" w:hAnsi="Arial" w:cs="Arial"/>
                <w:lang/>
              </w:rPr>
            </w:pPr>
            <w:r w:rsidRPr="00B14E7C">
              <w:rPr>
                <w:rFonts w:ascii="Arial" w:hAnsi="Arial" w:cs="Arial"/>
                <w:lang/>
              </w:rPr>
              <w:t xml:space="preserve">Instruktori – nadoknade </w:t>
            </w:r>
          </w:p>
        </w:tc>
        <w:tc>
          <w:tcPr>
            <w:tcW w:w="1008" w:type="pct"/>
          </w:tcPr>
          <w:p w:rsidR="00B14E7C" w:rsidRPr="00B14E7C" w:rsidRDefault="00B14E7C" w:rsidP="00C0261A">
            <w:pPr>
              <w:jc w:val="right"/>
              <w:cnfStyle w:val="000000100000"/>
              <w:rPr>
                <w:rFonts w:ascii="Arial" w:hAnsi="Arial" w:cs="Arial"/>
                <w:lang/>
              </w:rPr>
            </w:pPr>
            <w:r w:rsidRPr="00B14E7C">
              <w:rPr>
                <w:rFonts w:ascii="Arial" w:hAnsi="Arial" w:cs="Arial"/>
                <w:lang/>
              </w:rPr>
              <w:t>229 200,0 €</w:t>
            </w:r>
          </w:p>
        </w:tc>
        <w:tc>
          <w:tcPr>
            <w:tcW w:w="1046" w:type="pct"/>
          </w:tcPr>
          <w:p w:rsidR="00B14E7C" w:rsidRPr="00B14E7C" w:rsidRDefault="00B14E7C" w:rsidP="00C0261A">
            <w:pPr>
              <w:jc w:val="right"/>
              <w:cnfStyle w:val="000000100000"/>
              <w:rPr>
                <w:rFonts w:ascii="Arial" w:hAnsi="Arial" w:cs="Arial"/>
                <w:lang/>
              </w:rPr>
            </w:pPr>
            <w:r w:rsidRPr="00B14E7C">
              <w:rPr>
                <w:rFonts w:ascii="Arial" w:hAnsi="Arial" w:cs="Arial"/>
                <w:lang/>
              </w:rPr>
              <w:t>206 620,3 €</w:t>
            </w:r>
          </w:p>
        </w:tc>
      </w:tr>
      <w:tr w:rsidR="00B14E7C" w:rsidRPr="00B14E7C" w:rsidTr="0023025E">
        <w:tc>
          <w:tcPr>
            <w:cnfStyle w:val="00100000000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B14E7C" w:rsidRPr="00B14E7C" w:rsidRDefault="00B14E7C" w:rsidP="00C0261A">
            <w:pPr>
              <w:pStyle w:val="ListParagraph"/>
              <w:numPr>
                <w:ilvl w:val="0"/>
                <w:numId w:val="22"/>
              </w:numPr>
              <w:jc w:val="center"/>
              <w:rPr>
                <w:rFonts w:ascii="Arial" w:hAnsi="Arial" w:cs="Arial"/>
                <w:b/>
                <w:lang/>
              </w:rPr>
            </w:pPr>
          </w:p>
        </w:tc>
        <w:tc>
          <w:tcPr>
            <w:tcW w:w="2375" w:type="pct"/>
            <w:tcBorders>
              <w:left w:val="single" w:sz="8" w:space="0" w:color="4F81BD" w:themeColor="accent1"/>
            </w:tcBorders>
            <w:vAlign w:val="center"/>
          </w:tcPr>
          <w:p w:rsidR="00B14E7C" w:rsidRPr="00B14E7C" w:rsidRDefault="00B14E7C" w:rsidP="00C0261A">
            <w:pPr>
              <w:cnfStyle w:val="000000000000"/>
              <w:rPr>
                <w:rFonts w:ascii="Arial" w:hAnsi="Arial" w:cs="Arial"/>
                <w:lang/>
              </w:rPr>
            </w:pPr>
            <w:r w:rsidRPr="00B14E7C">
              <w:rPr>
                <w:rFonts w:ascii="Arial" w:hAnsi="Arial" w:cs="Arial"/>
                <w:lang/>
              </w:rPr>
              <w:t xml:space="preserve">Popisivači – nadoknade </w:t>
            </w:r>
          </w:p>
        </w:tc>
        <w:tc>
          <w:tcPr>
            <w:tcW w:w="1008" w:type="pct"/>
          </w:tcPr>
          <w:p w:rsidR="00B14E7C" w:rsidRPr="00B14E7C" w:rsidRDefault="00B14E7C" w:rsidP="00C0261A">
            <w:pPr>
              <w:jc w:val="right"/>
              <w:cnfStyle w:val="000000000000"/>
              <w:rPr>
                <w:rFonts w:ascii="Arial" w:hAnsi="Arial" w:cs="Arial"/>
                <w:lang/>
              </w:rPr>
            </w:pPr>
            <w:r w:rsidRPr="00B14E7C">
              <w:rPr>
                <w:rFonts w:ascii="Arial" w:hAnsi="Arial" w:cs="Arial"/>
                <w:lang/>
              </w:rPr>
              <w:t>1 102 000,0 €</w:t>
            </w:r>
          </w:p>
        </w:tc>
        <w:tc>
          <w:tcPr>
            <w:tcW w:w="1046" w:type="pct"/>
          </w:tcPr>
          <w:p w:rsidR="00B14E7C" w:rsidRPr="00B14E7C" w:rsidRDefault="00B14E7C" w:rsidP="00C0261A">
            <w:pPr>
              <w:jc w:val="right"/>
              <w:cnfStyle w:val="000000000000"/>
              <w:rPr>
                <w:rFonts w:ascii="Arial" w:hAnsi="Arial" w:cs="Arial"/>
                <w:lang/>
              </w:rPr>
            </w:pPr>
            <w:r w:rsidRPr="00B14E7C">
              <w:rPr>
                <w:rFonts w:ascii="Arial" w:hAnsi="Arial" w:cs="Arial"/>
                <w:lang/>
              </w:rPr>
              <w:t>1 112 097,3 €</w:t>
            </w:r>
          </w:p>
        </w:tc>
      </w:tr>
      <w:tr w:rsidR="00B14E7C" w:rsidRPr="00B14E7C" w:rsidTr="0023025E">
        <w:trPr>
          <w:cnfStyle w:val="000000100000"/>
        </w:trPr>
        <w:tc>
          <w:tcPr>
            <w:cnfStyle w:val="00100000000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B14E7C" w:rsidRPr="00B14E7C" w:rsidRDefault="00B14E7C" w:rsidP="00C0261A">
            <w:pPr>
              <w:pStyle w:val="ListParagraph"/>
              <w:numPr>
                <w:ilvl w:val="0"/>
                <w:numId w:val="22"/>
              </w:numPr>
              <w:jc w:val="center"/>
              <w:rPr>
                <w:rFonts w:ascii="Arial" w:hAnsi="Arial" w:cs="Arial"/>
                <w:b/>
                <w:lang/>
              </w:rPr>
            </w:pPr>
          </w:p>
        </w:tc>
        <w:tc>
          <w:tcPr>
            <w:tcW w:w="2375" w:type="pct"/>
            <w:tcBorders>
              <w:left w:val="single" w:sz="8" w:space="0" w:color="4F81BD" w:themeColor="accent1"/>
            </w:tcBorders>
            <w:vAlign w:val="center"/>
          </w:tcPr>
          <w:p w:rsidR="00B14E7C" w:rsidRPr="00B14E7C" w:rsidRDefault="00B14E7C" w:rsidP="00C0261A">
            <w:pPr>
              <w:cnfStyle w:val="000000100000"/>
              <w:rPr>
                <w:rFonts w:ascii="Arial" w:hAnsi="Arial" w:cs="Arial"/>
                <w:lang/>
              </w:rPr>
            </w:pPr>
            <w:r w:rsidRPr="00B14E7C">
              <w:rPr>
                <w:rFonts w:ascii="Arial" w:hAnsi="Arial" w:cs="Arial"/>
                <w:lang/>
              </w:rPr>
              <w:t xml:space="preserve">Ostale aktivnosti </w:t>
            </w:r>
          </w:p>
        </w:tc>
        <w:tc>
          <w:tcPr>
            <w:tcW w:w="1008" w:type="pct"/>
          </w:tcPr>
          <w:p w:rsidR="00B14E7C" w:rsidRPr="00B14E7C" w:rsidRDefault="00B14E7C" w:rsidP="00C0261A">
            <w:pPr>
              <w:jc w:val="right"/>
              <w:cnfStyle w:val="000000100000"/>
              <w:rPr>
                <w:rFonts w:ascii="Arial" w:hAnsi="Arial" w:cs="Arial"/>
                <w:lang/>
              </w:rPr>
            </w:pPr>
            <w:r w:rsidRPr="00B14E7C">
              <w:rPr>
                <w:rFonts w:ascii="Arial" w:hAnsi="Arial" w:cs="Arial"/>
                <w:lang/>
              </w:rPr>
              <w:t>118,385,0 €</w:t>
            </w:r>
          </w:p>
        </w:tc>
        <w:tc>
          <w:tcPr>
            <w:tcW w:w="1046" w:type="pct"/>
          </w:tcPr>
          <w:p w:rsidR="00B14E7C" w:rsidRPr="00B14E7C" w:rsidRDefault="00B14E7C" w:rsidP="00C0261A">
            <w:pPr>
              <w:jc w:val="right"/>
              <w:cnfStyle w:val="000000100000"/>
              <w:rPr>
                <w:rFonts w:ascii="Arial" w:hAnsi="Arial" w:cs="Arial"/>
                <w:lang/>
              </w:rPr>
            </w:pPr>
            <w:r w:rsidRPr="00B14E7C">
              <w:rPr>
                <w:rFonts w:ascii="Arial" w:hAnsi="Arial" w:cs="Arial"/>
                <w:lang/>
              </w:rPr>
              <w:t>0,0 €</w:t>
            </w:r>
          </w:p>
        </w:tc>
      </w:tr>
      <w:tr w:rsidR="00B14E7C" w:rsidRPr="00B14E7C" w:rsidTr="0023025E">
        <w:tc>
          <w:tcPr>
            <w:cnfStyle w:val="00100000000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17365D" w:themeFill="text2" w:themeFillShade="BF"/>
          </w:tcPr>
          <w:p w:rsidR="00B14E7C" w:rsidRPr="0023025E" w:rsidRDefault="0023025E" w:rsidP="00C0261A">
            <w:pPr>
              <w:jc w:val="center"/>
              <w:rPr>
                <w:rFonts w:ascii="Arial" w:hAnsi="Arial" w:cs="Arial"/>
                <w:b/>
                <w:lang/>
              </w:rPr>
            </w:pPr>
            <w:r>
              <w:rPr>
                <w:rFonts w:ascii="Arial" w:hAnsi="Arial" w:cs="Arial"/>
                <w:b/>
                <w:lang/>
              </w:rPr>
              <w:t>III faza</w:t>
            </w:r>
          </w:p>
        </w:tc>
        <w:tc>
          <w:tcPr>
            <w:tcW w:w="2375" w:type="pct"/>
            <w:tcBorders>
              <w:left w:val="single" w:sz="8" w:space="0" w:color="4F81BD" w:themeColor="accent1"/>
            </w:tcBorders>
            <w:shd w:val="clear" w:color="auto" w:fill="17365D" w:themeFill="text2" w:themeFillShade="BF"/>
            <w:vAlign w:val="center"/>
          </w:tcPr>
          <w:p w:rsidR="00B14E7C" w:rsidRPr="00B14E7C" w:rsidRDefault="00B14E7C" w:rsidP="00C0261A">
            <w:pPr>
              <w:cnfStyle w:val="000000000000"/>
              <w:rPr>
                <w:rFonts w:ascii="Arial" w:hAnsi="Arial" w:cs="Arial"/>
                <w:b/>
                <w:color w:val="FFFFFF" w:themeColor="background1"/>
                <w:sz w:val="20"/>
                <w:szCs w:val="20"/>
                <w:lang/>
              </w:rPr>
            </w:pPr>
            <w:r w:rsidRPr="00B14E7C">
              <w:rPr>
                <w:rFonts w:ascii="Arial" w:hAnsi="Arial" w:cs="Arial"/>
                <w:b/>
                <w:color w:val="FFFFFF" w:themeColor="background1"/>
                <w:sz w:val="20"/>
                <w:szCs w:val="20"/>
                <w:lang/>
              </w:rPr>
              <w:t>POSTPOPISNO ISTRAŽIVANJE</w:t>
            </w:r>
          </w:p>
        </w:tc>
        <w:tc>
          <w:tcPr>
            <w:tcW w:w="1008" w:type="pct"/>
            <w:shd w:val="clear" w:color="auto" w:fill="17365D" w:themeFill="text2" w:themeFillShade="BF"/>
          </w:tcPr>
          <w:p w:rsidR="00B14E7C" w:rsidRPr="00B14E7C" w:rsidRDefault="00B14E7C" w:rsidP="00C0261A">
            <w:pPr>
              <w:jc w:val="right"/>
              <w:cnfStyle w:val="000000000000"/>
              <w:rPr>
                <w:rFonts w:ascii="Arial" w:hAnsi="Arial" w:cs="Arial"/>
                <w:b/>
                <w:color w:val="FFFFFF" w:themeColor="background1"/>
                <w:lang/>
              </w:rPr>
            </w:pPr>
            <w:r w:rsidRPr="00B14E7C">
              <w:rPr>
                <w:rFonts w:ascii="Arial" w:hAnsi="Arial" w:cs="Arial"/>
                <w:b/>
                <w:color w:val="FFFFFF" w:themeColor="background1"/>
                <w:lang/>
              </w:rPr>
              <w:t xml:space="preserve">51 739,0 € </w:t>
            </w:r>
          </w:p>
        </w:tc>
        <w:tc>
          <w:tcPr>
            <w:tcW w:w="1046" w:type="pct"/>
            <w:shd w:val="clear" w:color="auto" w:fill="17365D" w:themeFill="text2" w:themeFillShade="BF"/>
          </w:tcPr>
          <w:p w:rsidR="00B14E7C" w:rsidRPr="00B14E7C" w:rsidRDefault="00B14E7C" w:rsidP="00C0261A">
            <w:pPr>
              <w:jc w:val="right"/>
              <w:cnfStyle w:val="000000000000"/>
              <w:rPr>
                <w:rFonts w:ascii="Arial" w:hAnsi="Arial" w:cs="Arial"/>
                <w:b/>
                <w:bCs/>
                <w:color w:val="FFFFFF" w:themeColor="background1"/>
                <w:lang/>
              </w:rPr>
            </w:pPr>
            <w:r w:rsidRPr="00B14E7C">
              <w:rPr>
                <w:rFonts w:ascii="Arial" w:hAnsi="Arial" w:cs="Arial"/>
                <w:b/>
                <w:bCs/>
                <w:color w:val="FFFFFF" w:themeColor="background1"/>
                <w:lang/>
              </w:rPr>
              <w:t>53 898,5 €</w:t>
            </w:r>
          </w:p>
        </w:tc>
      </w:tr>
      <w:tr w:rsidR="00B14E7C" w:rsidRPr="00B14E7C" w:rsidTr="0023025E">
        <w:trPr>
          <w:cnfStyle w:val="000000100000"/>
        </w:trPr>
        <w:tc>
          <w:tcPr>
            <w:cnfStyle w:val="00100000000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17365D" w:themeFill="text2" w:themeFillShade="BF"/>
          </w:tcPr>
          <w:p w:rsidR="00B14E7C" w:rsidRPr="00B14E7C" w:rsidRDefault="00B14E7C" w:rsidP="00C0261A">
            <w:pPr>
              <w:jc w:val="center"/>
              <w:rPr>
                <w:rFonts w:ascii="Arial" w:hAnsi="Arial" w:cs="Arial"/>
                <w:b/>
                <w:lang/>
              </w:rPr>
            </w:pPr>
            <w:r w:rsidRPr="00B14E7C">
              <w:rPr>
                <w:rFonts w:ascii="Arial" w:hAnsi="Arial" w:cs="Arial"/>
                <w:b/>
                <w:lang/>
              </w:rPr>
              <w:t>XII</w:t>
            </w:r>
          </w:p>
        </w:tc>
        <w:tc>
          <w:tcPr>
            <w:tcW w:w="2375" w:type="pct"/>
            <w:tcBorders>
              <w:left w:val="single" w:sz="8" w:space="0" w:color="4F81BD" w:themeColor="accent1"/>
            </w:tcBorders>
            <w:shd w:val="clear" w:color="auto" w:fill="17365D" w:themeFill="text2" w:themeFillShade="BF"/>
            <w:vAlign w:val="center"/>
          </w:tcPr>
          <w:p w:rsidR="00B14E7C" w:rsidRPr="00B14E7C" w:rsidRDefault="00B14E7C" w:rsidP="00C0261A">
            <w:pPr>
              <w:cnfStyle w:val="000000100000"/>
              <w:rPr>
                <w:rFonts w:ascii="Arial" w:hAnsi="Arial" w:cs="Arial"/>
                <w:b/>
                <w:color w:val="FFFFFF" w:themeColor="background1"/>
                <w:sz w:val="20"/>
                <w:szCs w:val="20"/>
                <w:lang/>
              </w:rPr>
            </w:pPr>
            <w:r w:rsidRPr="00B14E7C">
              <w:rPr>
                <w:rFonts w:ascii="Arial" w:hAnsi="Arial" w:cs="Arial"/>
                <w:b/>
                <w:color w:val="FFFFFF" w:themeColor="background1"/>
                <w:sz w:val="20"/>
                <w:szCs w:val="20"/>
                <w:lang/>
              </w:rPr>
              <w:t>PRIPREMA I UNOS PODATKA</w:t>
            </w:r>
          </w:p>
        </w:tc>
        <w:tc>
          <w:tcPr>
            <w:tcW w:w="1008" w:type="pct"/>
            <w:shd w:val="clear" w:color="auto" w:fill="17365D" w:themeFill="text2" w:themeFillShade="BF"/>
            <w:vAlign w:val="center"/>
          </w:tcPr>
          <w:p w:rsidR="00B14E7C" w:rsidRPr="00B14E7C" w:rsidRDefault="00B14E7C" w:rsidP="00C0261A">
            <w:pPr>
              <w:jc w:val="right"/>
              <w:cnfStyle w:val="000000100000"/>
              <w:rPr>
                <w:rFonts w:ascii="Arial" w:hAnsi="Arial" w:cs="Arial"/>
                <w:color w:val="FFFFFF" w:themeColor="background1"/>
                <w:lang/>
              </w:rPr>
            </w:pPr>
            <w:r w:rsidRPr="00B14E7C">
              <w:rPr>
                <w:rFonts w:ascii="Arial" w:hAnsi="Arial" w:cs="Arial"/>
                <w:color w:val="FFFFFF" w:themeColor="background1"/>
                <w:lang/>
              </w:rPr>
              <w:t>167 600,0 €</w:t>
            </w:r>
          </w:p>
        </w:tc>
        <w:tc>
          <w:tcPr>
            <w:tcW w:w="1046" w:type="pct"/>
            <w:shd w:val="clear" w:color="auto" w:fill="17365D" w:themeFill="text2" w:themeFillShade="BF"/>
            <w:vAlign w:val="center"/>
          </w:tcPr>
          <w:p w:rsidR="00B14E7C" w:rsidRPr="00B14E7C" w:rsidRDefault="00B14E7C" w:rsidP="00C0261A">
            <w:pPr>
              <w:jc w:val="right"/>
              <w:cnfStyle w:val="000000100000"/>
              <w:rPr>
                <w:rFonts w:ascii="Arial" w:hAnsi="Arial" w:cs="Arial"/>
                <w:b/>
                <w:color w:val="FFFFFF" w:themeColor="background1"/>
                <w:lang/>
              </w:rPr>
            </w:pPr>
            <w:r w:rsidRPr="00B14E7C">
              <w:rPr>
                <w:rFonts w:ascii="Arial" w:hAnsi="Arial" w:cs="Arial"/>
                <w:b/>
                <w:color w:val="FFFFFF" w:themeColor="background1"/>
                <w:lang/>
              </w:rPr>
              <w:t>175 458,3 €</w:t>
            </w:r>
          </w:p>
        </w:tc>
      </w:tr>
      <w:tr w:rsidR="00B14E7C" w:rsidRPr="00B14E7C" w:rsidTr="0023025E">
        <w:tc>
          <w:tcPr>
            <w:cnfStyle w:val="001000000000"/>
            <w:tcW w:w="294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14E7C" w:rsidRPr="00B14E7C" w:rsidRDefault="00B14E7C" w:rsidP="00C0261A">
            <w:pPr>
              <w:rPr>
                <w:rFonts w:ascii="Arial" w:hAnsi="Arial" w:cs="Arial"/>
                <w:b/>
                <w:lang/>
              </w:rPr>
            </w:pPr>
            <w:r w:rsidRPr="00B14E7C">
              <w:rPr>
                <w:rFonts w:ascii="Arial" w:hAnsi="Arial" w:cs="Arial"/>
                <w:b/>
                <w:lang/>
              </w:rPr>
              <w:t xml:space="preserve">Ukupno </w:t>
            </w:r>
          </w:p>
        </w:tc>
        <w:tc>
          <w:tcPr>
            <w:tcW w:w="1008" w:type="pct"/>
            <w:tcBorders>
              <w:left w:val="single" w:sz="8" w:space="0" w:color="4F81BD" w:themeColor="accent1"/>
            </w:tcBorders>
          </w:tcPr>
          <w:p w:rsidR="00B14E7C" w:rsidRPr="00B14E7C" w:rsidRDefault="00B14E7C" w:rsidP="00C0261A">
            <w:pPr>
              <w:jc w:val="right"/>
              <w:cnfStyle w:val="000000000000"/>
              <w:rPr>
                <w:rFonts w:ascii="Arial" w:hAnsi="Arial" w:cs="Arial"/>
                <w:b/>
                <w:color w:val="auto"/>
                <w:lang/>
              </w:rPr>
            </w:pPr>
            <w:r w:rsidRPr="00B14E7C">
              <w:rPr>
                <w:rFonts w:ascii="Arial" w:hAnsi="Arial" w:cs="Arial"/>
                <w:b/>
                <w:color w:val="auto"/>
                <w:lang/>
              </w:rPr>
              <w:t>3 040 503,0 €</w:t>
            </w:r>
          </w:p>
        </w:tc>
        <w:tc>
          <w:tcPr>
            <w:tcW w:w="1046" w:type="pct"/>
          </w:tcPr>
          <w:p w:rsidR="00B14E7C" w:rsidRPr="00B14E7C" w:rsidRDefault="00B14E7C" w:rsidP="00C0261A">
            <w:pPr>
              <w:jc w:val="right"/>
              <w:cnfStyle w:val="000000000000"/>
              <w:rPr>
                <w:rFonts w:ascii="Arial" w:hAnsi="Arial" w:cs="Arial"/>
                <w:b/>
                <w:lang/>
              </w:rPr>
            </w:pPr>
            <w:r w:rsidRPr="00B14E7C">
              <w:rPr>
                <w:rFonts w:ascii="Arial" w:hAnsi="Arial" w:cs="Arial"/>
                <w:b/>
                <w:color w:val="auto"/>
                <w:lang/>
              </w:rPr>
              <w:t>2 484 525,8 €</w:t>
            </w:r>
          </w:p>
        </w:tc>
      </w:tr>
      <w:tr w:rsidR="00B14E7C" w:rsidRPr="00B14E7C" w:rsidTr="0023025E">
        <w:trPr>
          <w:cnfStyle w:val="000000100000"/>
        </w:trPr>
        <w:tc>
          <w:tcPr>
            <w:cnfStyle w:val="001000000000"/>
            <w:tcW w:w="294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14E7C" w:rsidRPr="00B14E7C" w:rsidRDefault="00B14E7C" w:rsidP="00C0261A">
            <w:pPr>
              <w:jc w:val="both"/>
              <w:rPr>
                <w:rFonts w:ascii="Arial" w:hAnsi="Arial" w:cs="Arial"/>
                <w:b/>
                <w:bCs/>
                <w:lang/>
              </w:rPr>
            </w:pPr>
            <w:r w:rsidRPr="00B14E7C">
              <w:rPr>
                <w:rFonts w:ascii="Arial" w:hAnsi="Arial" w:cs="Arial"/>
                <w:b/>
                <w:bCs/>
                <w:lang/>
              </w:rPr>
              <w:t>Neplanirani  troškovi 5%</w:t>
            </w:r>
          </w:p>
        </w:tc>
        <w:tc>
          <w:tcPr>
            <w:tcW w:w="1008" w:type="pct"/>
            <w:tcBorders>
              <w:left w:val="single" w:sz="8" w:space="0" w:color="4F81BD" w:themeColor="accent1"/>
            </w:tcBorders>
          </w:tcPr>
          <w:p w:rsidR="00B14E7C" w:rsidRPr="00B14E7C" w:rsidRDefault="00B14E7C" w:rsidP="00C0261A">
            <w:pPr>
              <w:jc w:val="right"/>
              <w:cnfStyle w:val="000000100000"/>
              <w:rPr>
                <w:rFonts w:ascii="Arial" w:hAnsi="Arial" w:cs="Arial"/>
                <w:b/>
                <w:bCs/>
                <w:color w:val="auto"/>
                <w:lang/>
              </w:rPr>
            </w:pPr>
            <w:r w:rsidRPr="00B14E7C">
              <w:rPr>
                <w:rFonts w:ascii="Arial" w:hAnsi="Arial" w:cs="Arial"/>
                <w:b/>
                <w:bCs/>
                <w:color w:val="auto"/>
                <w:lang/>
              </w:rPr>
              <w:t>152 025,0 €</w:t>
            </w:r>
          </w:p>
        </w:tc>
        <w:tc>
          <w:tcPr>
            <w:tcW w:w="1046" w:type="pct"/>
          </w:tcPr>
          <w:p w:rsidR="00B14E7C" w:rsidRPr="00B14E7C" w:rsidRDefault="00B14E7C" w:rsidP="00C0261A">
            <w:pPr>
              <w:jc w:val="right"/>
              <w:cnfStyle w:val="000000100000"/>
              <w:rPr>
                <w:rFonts w:ascii="Arial" w:hAnsi="Arial" w:cs="Arial"/>
                <w:b/>
                <w:lang/>
              </w:rPr>
            </w:pPr>
          </w:p>
        </w:tc>
      </w:tr>
      <w:tr w:rsidR="00B14E7C" w:rsidRPr="00B14E7C" w:rsidTr="0023025E">
        <w:tc>
          <w:tcPr>
            <w:cnfStyle w:val="001000000000"/>
            <w:tcW w:w="294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14E7C" w:rsidRPr="00B14E7C" w:rsidRDefault="00B14E7C" w:rsidP="00C0261A">
            <w:pPr>
              <w:jc w:val="both"/>
              <w:rPr>
                <w:rFonts w:ascii="Arial" w:hAnsi="Arial" w:cs="Arial"/>
                <w:b/>
                <w:bCs/>
                <w:lang/>
              </w:rPr>
            </w:pPr>
            <w:r w:rsidRPr="00B14E7C">
              <w:rPr>
                <w:rFonts w:ascii="Arial" w:hAnsi="Arial" w:cs="Arial"/>
                <w:b/>
                <w:bCs/>
                <w:lang/>
              </w:rPr>
              <w:t xml:space="preserve">UKUPNO </w:t>
            </w:r>
          </w:p>
        </w:tc>
        <w:tc>
          <w:tcPr>
            <w:tcW w:w="1008" w:type="pct"/>
            <w:tcBorders>
              <w:left w:val="single" w:sz="8" w:space="0" w:color="4F81BD" w:themeColor="accent1"/>
            </w:tcBorders>
          </w:tcPr>
          <w:p w:rsidR="00B14E7C" w:rsidRPr="00B14E7C" w:rsidRDefault="00B14E7C" w:rsidP="00C0261A">
            <w:pPr>
              <w:jc w:val="right"/>
              <w:cnfStyle w:val="000000000000"/>
              <w:rPr>
                <w:rFonts w:ascii="Arial" w:hAnsi="Arial" w:cs="Arial"/>
                <w:b/>
                <w:bCs/>
                <w:color w:val="auto"/>
                <w:lang/>
              </w:rPr>
            </w:pPr>
            <w:r w:rsidRPr="00B14E7C">
              <w:rPr>
                <w:rFonts w:ascii="Arial" w:hAnsi="Arial" w:cs="Arial"/>
                <w:b/>
                <w:bCs/>
                <w:color w:val="auto"/>
                <w:lang/>
              </w:rPr>
              <w:t>3 192 528,0 €</w:t>
            </w:r>
          </w:p>
        </w:tc>
        <w:tc>
          <w:tcPr>
            <w:tcW w:w="1046" w:type="pct"/>
          </w:tcPr>
          <w:p w:rsidR="00B14E7C" w:rsidRPr="00B14E7C" w:rsidRDefault="00B14E7C" w:rsidP="00C0261A">
            <w:pPr>
              <w:jc w:val="right"/>
              <w:cnfStyle w:val="000000000000"/>
              <w:rPr>
                <w:rFonts w:ascii="Arial" w:hAnsi="Arial" w:cs="Arial"/>
                <w:b/>
                <w:lang/>
              </w:rPr>
            </w:pPr>
            <w:r w:rsidRPr="00B14E7C">
              <w:rPr>
                <w:rFonts w:ascii="Arial" w:hAnsi="Arial" w:cs="Arial"/>
                <w:b/>
                <w:color w:val="auto"/>
                <w:lang/>
              </w:rPr>
              <w:t>2 484 525,8 €</w:t>
            </w:r>
          </w:p>
        </w:tc>
      </w:tr>
    </w:tbl>
    <w:p w:rsidR="00B14E7C" w:rsidRPr="00B14E7C" w:rsidRDefault="00B14E7C" w:rsidP="00B14E7C">
      <w:pPr>
        <w:jc w:val="both"/>
        <w:rPr>
          <w:rFonts w:ascii="Arial" w:hAnsi="Arial" w:cs="Arial"/>
          <w:b/>
          <w:lang/>
        </w:rPr>
      </w:pPr>
    </w:p>
    <w:p w:rsidR="00B14E7C" w:rsidRPr="00BE4E69" w:rsidRDefault="00E83A28" w:rsidP="00B14E7C">
      <w:pPr>
        <w:jc w:val="both"/>
        <w:rPr>
          <w:rFonts w:ascii="Arial" w:hAnsi="Arial" w:cs="Arial"/>
          <w:lang/>
        </w:rPr>
      </w:pPr>
      <w:r>
        <w:rPr>
          <w:rFonts w:ascii="Arial" w:hAnsi="Arial" w:cs="Arial"/>
          <w:b/>
          <w:lang/>
        </w:rPr>
        <w:t xml:space="preserve">III </w:t>
      </w:r>
      <w:r w:rsidR="00BE4E69">
        <w:rPr>
          <w:rFonts w:ascii="Arial" w:hAnsi="Arial" w:cs="Arial"/>
          <w:b/>
          <w:lang/>
        </w:rPr>
        <w:t>Pripreme za terenski rad Popisa</w:t>
      </w:r>
    </w:p>
    <w:p w:rsidR="00B14E7C" w:rsidRPr="00B14E7C" w:rsidRDefault="00B14E7C" w:rsidP="00B14E7C">
      <w:pPr>
        <w:contextualSpacing/>
        <w:jc w:val="both"/>
        <w:rPr>
          <w:rFonts w:ascii="Arial" w:hAnsi="Arial" w:cs="Arial"/>
          <w:lang/>
        </w:rPr>
      </w:pPr>
      <w:r w:rsidRPr="00B14E7C">
        <w:rPr>
          <w:rFonts w:ascii="Arial" w:hAnsi="Arial" w:cs="Arial"/>
          <w:lang/>
        </w:rPr>
        <w:t>Ukupna realizovana finansijska vrijednost ove aktivnosti iznosila je 111 148</w:t>
      </w:r>
      <w:r w:rsidR="007533AC">
        <w:rPr>
          <w:rFonts w:ascii="Arial" w:hAnsi="Arial" w:cs="Arial"/>
          <w:lang/>
        </w:rPr>
        <w:t>,0</w:t>
      </w:r>
      <w:r w:rsidRPr="00B14E7C">
        <w:rPr>
          <w:rFonts w:ascii="Arial" w:hAnsi="Arial" w:cs="Arial"/>
          <w:lang/>
        </w:rPr>
        <w:t xml:space="preserve"> eura</w:t>
      </w:r>
      <w:r w:rsidR="00F911EB">
        <w:rPr>
          <w:rFonts w:ascii="Arial" w:hAnsi="Arial" w:cs="Arial"/>
          <w:lang/>
        </w:rPr>
        <w:t>, a t</w:t>
      </w:r>
      <w:r w:rsidR="00591812">
        <w:rPr>
          <w:rFonts w:ascii="Arial" w:hAnsi="Arial" w:cs="Arial"/>
          <w:lang/>
        </w:rPr>
        <w:t>r</w:t>
      </w:r>
      <w:r w:rsidR="00F911EB">
        <w:rPr>
          <w:rFonts w:ascii="Arial" w:hAnsi="Arial" w:cs="Arial"/>
          <w:lang/>
        </w:rPr>
        <w:t>ošak se odnosi na realizaciju sledećih aktivnosti</w:t>
      </w:r>
      <w:r w:rsidRPr="00B14E7C">
        <w:rPr>
          <w:rFonts w:ascii="Arial" w:hAnsi="Arial" w:cs="Arial"/>
          <w:lang/>
        </w:rPr>
        <w:t>:</w:t>
      </w:r>
    </w:p>
    <w:p w:rsidR="00B14E7C" w:rsidRPr="00B14E7C" w:rsidRDefault="00B14E7C" w:rsidP="00B14E7C">
      <w:pPr>
        <w:pStyle w:val="ListParagraph"/>
        <w:numPr>
          <w:ilvl w:val="0"/>
          <w:numId w:val="36"/>
        </w:numPr>
        <w:jc w:val="both"/>
        <w:rPr>
          <w:rFonts w:ascii="Arial" w:hAnsi="Arial" w:cs="Arial"/>
          <w:lang/>
        </w:rPr>
      </w:pPr>
      <w:r w:rsidRPr="00B14E7C">
        <w:rPr>
          <w:rFonts w:ascii="Arial" w:hAnsi="Arial" w:cs="Arial"/>
          <w:b/>
          <w:lang/>
        </w:rPr>
        <w:t>Zakon o Popisu stanovništva, domaćinstava i stanova</w:t>
      </w:r>
      <w:r w:rsidRPr="00B14E7C">
        <w:rPr>
          <w:rFonts w:ascii="Arial" w:hAnsi="Arial" w:cs="Arial"/>
          <w:lang/>
        </w:rPr>
        <w:t xml:space="preserve"> – priprema do </w:t>
      </w:r>
      <w:r w:rsidR="00F911EB">
        <w:rPr>
          <w:rFonts w:ascii="Arial" w:hAnsi="Arial" w:cs="Arial"/>
          <w:lang/>
        </w:rPr>
        <w:t>usvajanja trajala je 23 mjeseca</w:t>
      </w:r>
      <w:r w:rsidR="00F911EB">
        <w:rPr>
          <w:rFonts w:ascii="Arial" w:hAnsi="Arial" w:cs="Arial"/>
          <w:lang/>
        </w:rPr>
        <w:t>;</w:t>
      </w:r>
    </w:p>
    <w:p w:rsidR="00B14E7C" w:rsidRPr="00B14E7C" w:rsidRDefault="00B14E7C" w:rsidP="00B14E7C">
      <w:pPr>
        <w:pStyle w:val="ListParagraph"/>
        <w:numPr>
          <w:ilvl w:val="0"/>
          <w:numId w:val="36"/>
        </w:numPr>
        <w:jc w:val="both"/>
        <w:rPr>
          <w:rFonts w:ascii="Arial" w:hAnsi="Arial" w:cs="Arial"/>
          <w:lang/>
        </w:rPr>
      </w:pPr>
      <w:r w:rsidRPr="00B14E7C">
        <w:rPr>
          <w:rFonts w:ascii="Arial" w:hAnsi="Arial" w:cs="Arial"/>
          <w:b/>
          <w:lang/>
        </w:rPr>
        <w:t>Budžet</w:t>
      </w:r>
      <w:r w:rsidRPr="00B14E7C">
        <w:rPr>
          <w:rFonts w:ascii="Arial" w:hAnsi="Arial" w:cs="Arial"/>
          <w:lang/>
        </w:rPr>
        <w:t xml:space="preserve"> – priprema budžeta za period od tri godine (2010-2013) uz detaljni prikaz sva</w:t>
      </w:r>
      <w:r w:rsidR="00F911EB">
        <w:rPr>
          <w:rFonts w:ascii="Arial" w:hAnsi="Arial" w:cs="Arial"/>
          <w:lang/>
        </w:rPr>
        <w:t>ke stavke trajala je 12 mjeseci</w:t>
      </w:r>
      <w:r w:rsidR="00F911EB">
        <w:rPr>
          <w:rFonts w:ascii="Arial" w:hAnsi="Arial" w:cs="Arial"/>
          <w:lang/>
        </w:rPr>
        <w:t>;</w:t>
      </w:r>
    </w:p>
    <w:p w:rsidR="00B14E7C" w:rsidRPr="00B14E7C" w:rsidRDefault="00F911EB" w:rsidP="00B14E7C">
      <w:pPr>
        <w:pStyle w:val="ListParagraph"/>
        <w:numPr>
          <w:ilvl w:val="0"/>
          <w:numId w:val="36"/>
        </w:numPr>
        <w:jc w:val="both"/>
        <w:rPr>
          <w:rFonts w:ascii="Arial" w:hAnsi="Arial" w:cs="Arial"/>
          <w:b/>
          <w:lang/>
        </w:rPr>
      </w:pPr>
      <w:r>
        <w:rPr>
          <w:rFonts w:ascii="Arial" w:hAnsi="Arial" w:cs="Arial"/>
          <w:b/>
          <w:lang/>
        </w:rPr>
        <w:t xml:space="preserve">Metodologija Popisa </w:t>
      </w:r>
      <w:r w:rsidR="00B14E7C" w:rsidRPr="00B14E7C">
        <w:rPr>
          <w:rFonts w:ascii="Arial" w:hAnsi="Arial" w:cs="Arial"/>
          <w:lang/>
        </w:rPr>
        <w:t>-  priprema do konačne izrade metodologije trajala je 2</w:t>
      </w:r>
      <w:r>
        <w:rPr>
          <w:rFonts w:ascii="Arial" w:hAnsi="Arial" w:cs="Arial"/>
          <w:lang/>
        </w:rPr>
        <w:t>2 mjeseca</w:t>
      </w:r>
      <w:r>
        <w:rPr>
          <w:rFonts w:ascii="Arial" w:hAnsi="Arial" w:cs="Arial"/>
          <w:lang/>
        </w:rPr>
        <w:t>;</w:t>
      </w:r>
    </w:p>
    <w:p w:rsidR="00B14E7C" w:rsidRPr="00B14E7C" w:rsidRDefault="00B14E7C" w:rsidP="00B14E7C">
      <w:pPr>
        <w:pStyle w:val="ListParagraph"/>
        <w:numPr>
          <w:ilvl w:val="0"/>
          <w:numId w:val="36"/>
        </w:numPr>
        <w:jc w:val="both"/>
        <w:rPr>
          <w:rFonts w:ascii="Arial" w:hAnsi="Arial" w:cs="Arial"/>
          <w:lang/>
        </w:rPr>
      </w:pPr>
      <w:r w:rsidRPr="00B14E7C">
        <w:rPr>
          <w:rFonts w:ascii="Arial" w:hAnsi="Arial" w:cs="Arial"/>
          <w:b/>
          <w:lang/>
        </w:rPr>
        <w:t xml:space="preserve">Popisni obrasci – </w:t>
      </w:r>
      <w:r w:rsidRPr="00B14E7C">
        <w:rPr>
          <w:rFonts w:ascii="Arial" w:hAnsi="Arial" w:cs="Arial"/>
          <w:lang/>
        </w:rPr>
        <w:t>priprema 3 osnovna i 20 pomoćnih obrazaca, kao i 8  za postpopisno istraživanje trajala je 2</w:t>
      </w:r>
      <w:r w:rsidR="00F911EB">
        <w:rPr>
          <w:rFonts w:ascii="Arial" w:hAnsi="Arial" w:cs="Arial"/>
          <w:lang/>
        </w:rPr>
        <w:t>2 mjeseca</w:t>
      </w:r>
      <w:r w:rsidR="00F911EB">
        <w:rPr>
          <w:rFonts w:ascii="Arial" w:hAnsi="Arial" w:cs="Arial"/>
          <w:lang/>
        </w:rPr>
        <w:t>;</w:t>
      </w:r>
    </w:p>
    <w:p w:rsidR="00B14E7C" w:rsidRPr="00B14E7C" w:rsidRDefault="00B14E7C" w:rsidP="00B14E7C">
      <w:pPr>
        <w:pStyle w:val="ListParagraph"/>
        <w:numPr>
          <w:ilvl w:val="0"/>
          <w:numId w:val="36"/>
        </w:numPr>
        <w:jc w:val="both"/>
        <w:rPr>
          <w:rFonts w:ascii="Arial" w:hAnsi="Arial" w:cs="Arial"/>
          <w:b/>
          <w:lang/>
        </w:rPr>
      </w:pPr>
      <w:r w:rsidRPr="00B14E7C">
        <w:rPr>
          <w:rFonts w:ascii="Arial" w:hAnsi="Arial" w:cs="Arial"/>
          <w:b/>
          <w:lang/>
        </w:rPr>
        <w:t xml:space="preserve">Organizaciona priprema Popisa </w:t>
      </w:r>
      <w:r w:rsidR="00F911EB">
        <w:rPr>
          <w:rFonts w:ascii="Arial" w:hAnsi="Arial" w:cs="Arial"/>
          <w:lang/>
        </w:rPr>
        <w:t>-  priprema organi</w:t>
      </w:r>
      <w:r w:rsidR="00F911EB">
        <w:rPr>
          <w:rFonts w:ascii="Arial" w:hAnsi="Arial" w:cs="Arial"/>
          <w:lang/>
        </w:rPr>
        <w:t>z</w:t>
      </w:r>
      <w:r w:rsidRPr="00B14E7C">
        <w:rPr>
          <w:rFonts w:ascii="Arial" w:hAnsi="Arial" w:cs="Arial"/>
          <w:lang/>
        </w:rPr>
        <w:t xml:space="preserve">acione </w:t>
      </w:r>
      <w:r w:rsidR="00F911EB">
        <w:rPr>
          <w:rFonts w:ascii="Arial" w:hAnsi="Arial" w:cs="Arial"/>
          <w:lang/>
        </w:rPr>
        <w:t xml:space="preserve">strukture i opisa nadležnosti na svim nivoima organizacije popisa - </w:t>
      </w:r>
      <w:r w:rsidRPr="00B14E7C">
        <w:rPr>
          <w:rFonts w:ascii="Arial" w:hAnsi="Arial" w:cs="Arial"/>
          <w:lang/>
        </w:rPr>
        <w:t xml:space="preserve">trajala je </w:t>
      </w:r>
      <w:r w:rsidR="00F911EB">
        <w:rPr>
          <w:rFonts w:ascii="Arial" w:hAnsi="Arial" w:cs="Arial"/>
          <w:lang/>
        </w:rPr>
        <w:t>22 mjeseca</w:t>
      </w:r>
      <w:r w:rsidR="00F911EB">
        <w:rPr>
          <w:rFonts w:ascii="Arial" w:hAnsi="Arial" w:cs="Arial"/>
          <w:lang/>
        </w:rPr>
        <w:t>;</w:t>
      </w:r>
    </w:p>
    <w:p w:rsidR="00B14E7C" w:rsidRPr="00B14E7C" w:rsidRDefault="00B14E7C" w:rsidP="00B14E7C">
      <w:pPr>
        <w:pStyle w:val="ListParagraph"/>
        <w:numPr>
          <w:ilvl w:val="0"/>
          <w:numId w:val="36"/>
        </w:numPr>
        <w:jc w:val="both"/>
        <w:rPr>
          <w:rFonts w:ascii="Arial" w:hAnsi="Arial" w:cs="Arial"/>
          <w:b/>
          <w:lang/>
        </w:rPr>
      </w:pPr>
      <w:r w:rsidRPr="00B14E7C">
        <w:rPr>
          <w:rFonts w:ascii="Arial" w:hAnsi="Arial" w:cs="Arial"/>
          <w:b/>
          <w:lang/>
        </w:rPr>
        <w:t xml:space="preserve">Informatička priprema Popisa – </w:t>
      </w:r>
      <w:r w:rsidRPr="00B14E7C">
        <w:rPr>
          <w:rFonts w:ascii="Arial" w:hAnsi="Arial" w:cs="Arial"/>
          <w:lang/>
        </w:rPr>
        <w:t>sukcesivna priprema i izrada 15 programa</w:t>
      </w:r>
      <w:r w:rsidR="00F911EB">
        <w:rPr>
          <w:rFonts w:ascii="Arial" w:hAnsi="Arial" w:cs="Arial"/>
          <w:lang/>
        </w:rPr>
        <w:t>;</w:t>
      </w:r>
      <w:r w:rsidRPr="00B14E7C">
        <w:rPr>
          <w:rFonts w:ascii="Arial" w:hAnsi="Arial" w:cs="Arial"/>
          <w:lang/>
        </w:rPr>
        <w:t>.</w:t>
      </w:r>
    </w:p>
    <w:p w:rsidR="00B14E7C" w:rsidRPr="00B14E7C" w:rsidRDefault="00B14E7C" w:rsidP="00B14E7C">
      <w:pPr>
        <w:pStyle w:val="ListParagraph"/>
        <w:numPr>
          <w:ilvl w:val="0"/>
          <w:numId w:val="36"/>
        </w:numPr>
        <w:jc w:val="both"/>
        <w:rPr>
          <w:rFonts w:ascii="Arial" w:hAnsi="Arial" w:cs="Arial"/>
          <w:b/>
          <w:lang/>
        </w:rPr>
      </w:pPr>
      <w:r w:rsidRPr="00B14E7C">
        <w:rPr>
          <w:rFonts w:ascii="Arial" w:hAnsi="Arial" w:cs="Arial"/>
          <w:b/>
          <w:lang/>
        </w:rPr>
        <w:t xml:space="preserve">Kartografija – prostorni registar – </w:t>
      </w:r>
      <w:r w:rsidRPr="00B14E7C">
        <w:rPr>
          <w:rFonts w:ascii="Arial" w:hAnsi="Arial" w:cs="Arial"/>
          <w:lang/>
        </w:rPr>
        <w:t>ažuriranje prostornog registra sa 1602 statistička i 3</w:t>
      </w:r>
      <w:r w:rsidR="00591812">
        <w:rPr>
          <w:rFonts w:ascii="Arial" w:hAnsi="Arial" w:cs="Arial"/>
          <w:lang/>
        </w:rPr>
        <w:t xml:space="preserve"> </w:t>
      </w:r>
      <w:r w:rsidRPr="00B14E7C">
        <w:rPr>
          <w:rFonts w:ascii="Arial" w:hAnsi="Arial" w:cs="Arial"/>
          <w:lang/>
        </w:rPr>
        <w:t>740 popi</w:t>
      </w:r>
      <w:r w:rsidR="00F911EB">
        <w:rPr>
          <w:rFonts w:ascii="Arial" w:hAnsi="Arial" w:cs="Arial"/>
          <w:lang/>
        </w:rPr>
        <w:t>sna kruga trajala je 6 mjeseci</w:t>
      </w:r>
      <w:r w:rsidR="00F911EB">
        <w:rPr>
          <w:rFonts w:ascii="Arial" w:hAnsi="Arial" w:cs="Arial"/>
          <w:lang/>
        </w:rPr>
        <w:t>;</w:t>
      </w:r>
    </w:p>
    <w:p w:rsidR="00B14E7C" w:rsidRPr="00F911EB" w:rsidRDefault="00B14E7C" w:rsidP="00B14E7C">
      <w:pPr>
        <w:pStyle w:val="ListParagraph"/>
        <w:numPr>
          <w:ilvl w:val="0"/>
          <w:numId w:val="36"/>
        </w:numPr>
        <w:jc w:val="both"/>
        <w:rPr>
          <w:rFonts w:ascii="Arial" w:hAnsi="Arial" w:cs="Arial"/>
          <w:b/>
          <w:lang/>
        </w:rPr>
      </w:pPr>
      <w:r w:rsidRPr="00B14E7C">
        <w:rPr>
          <w:rFonts w:ascii="Arial" w:hAnsi="Arial" w:cs="Arial"/>
          <w:b/>
          <w:lang/>
        </w:rPr>
        <w:t xml:space="preserve">Priprema klasifikacije – </w:t>
      </w:r>
      <w:r w:rsidRPr="00B14E7C">
        <w:rPr>
          <w:rFonts w:ascii="Arial" w:hAnsi="Arial" w:cs="Arial"/>
          <w:lang/>
        </w:rPr>
        <w:t>rad na usklađivanju i međunaronoj uporedivosti 9 klasifikacija trajala je 11</w:t>
      </w:r>
      <w:r w:rsidR="00F911EB">
        <w:rPr>
          <w:rFonts w:ascii="Arial" w:hAnsi="Arial" w:cs="Arial"/>
          <w:lang/>
        </w:rPr>
        <w:t xml:space="preserve"> mjeseci</w:t>
      </w:r>
      <w:r w:rsidR="00F911EB">
        <w:rPr>
          <w:rFonts w:ascii="Arial" w:hAnsi="Arial" w:cs="Arial"/>
          <w:lang/>
        </w:rPr>
        <w:t>;</w:t>
      </w:r>
    </w:p>
    <w:p w:rsidR="00F911EB" w:rsidRPr="00B14E7C" w:rsidRDefault="00F911EB" w:rsidP="00B14E7C">
      <w:pPr>
        <w:pStyle w:val="ListParagraph"/>
        <w:numPr>
          <w:ilvl w:val="0"/>
          <w:numId w:val="36"/>
        </w:numPr>
        <w:jc w:val="both"/>
        <w:rPr>
          <w:rFonts w:ascii="Arial" w:hAnsi="Arial" w:cs="Arial"/>
          <w:b/>
          <w:lang/>
        </w:rPr>
      </w:pPr>
      <w:r>
        <w:rPr>
          <w:rFonts w:ascii="Arial" w:hAnsi="Arial" w:cs="Arial"/>
          <w:b/>
          <w:lang/>
        </w:rPr>
        <w:t xml:space="preserve">Priprema organizacionih internih pravilnika – </w:t>
      </w:r>
      <w:r>
        <w:rPr>
          <w:rFonts w:ascii="Arial" w:hAnsi="Arial" w:cs="Arial"/>
          <w:lang/>
        </w:rPr>
        <w:t>pripremljeno oko 10 pravilnika kojima su regulisane pojedinačne nadležnosti i odgovornosti u svakoj od faza popisa;</w:t>
      </w:r>
    </w:p>
    <w:p w:rsidR="00B14E7C" w:rsidRPr="00F911EB" w:rsidRDefault="00F911EB" w:rsidP="00B14E7C">
      <w:pPr>
        <w:jc w:val="both"/>
        <w:rPr>
          <w:rFonts w:ascii="Arial" w:hAnsi="Arial" w:cs="Arial"/>
          <w:b/>
          <w:lang/>
        </w:rPr>
      </w:pPr>
      <w:r>
        <w:rPr>
          <w:rFonts w:ascii="Arial" w:hAnsi="Arial" w:cs="Arial"/>
          <w:lang/>
        </w:rPr>
        <w:t xml:space="preserve">Nadoknade za izradi </w:t>
      </w:r>
      <w:r w:rsidR="00B14E7C" w:rsidRPr="00B14E7C">
        <w:rPr>
          <w:rFonts w:ascii="Arial" w:hAnsi="Arial" w:cs="Arial"/>
          <w:lang/>
        </w:rPr>
        <w:t>svih ovih dokumenta članovima Biro i radnim grupama vršila se u 2011. g</w:t>
      </w:r>
      <w:r>
        <w:rPr>
          <w:rFonts w:ascii="Arial" w:hAnsi="Arial" w:cs="Arial"/>
          <w:lang/>
        </w:rPr>
        <w:t>odini kada je i budžet odobren</w:t>
      </w:r>
      <w:r>
        <w:rPr>
          <w:rFonts w:ascii="Arial" w:hAnsi="Arial" w:cs="Arial"/>
          <w:lang/>
        </w:rPr>
        <w:t>.</w:t>
      </w:r>
    </w:p>
    <w:p w:rsidR="00B14E7C" w:rsidRPr="00F911EB" w:rsidRDefault="00E83A28" w:rsidP="00B14E7C">
      <w:pPr>
        <w:contextualSpacing/>
        <w:jc w:val="both"/>
        <w:rPr>
          <w:rFonts w:ascii="Arial" w:hAnsi="Arial" w:cs="Arial"/>
          <w:lang/>
        </w:rPr>
      </w:pPr>
      <w:r>
        <w:rPr>
          <w:rFonts w:ascii="Arial" w:hAnsi="Arial" w:cs="Arial"/>
          <w:b/>
          <w:lang/>
        </w:rPr>
        <w:t xml:space="preserve">IV </w:t>
      </w:r>
      <w:r w:rsidR="00B14E7C" w:rsidRPr="000A5C74">
        <w:rPr>
          <w:rFonts w:ascii="Arial" w:hAnsi="Arial" w:cs="Arial"/>
          <w:b/>
          <w:lang/>
        </w:rPr>
        <w:t>Nabavka potrebnih resursa</w:t>
      </w:r>
    </w:p>
    <w:p w:rsidR="00B14E7C" w:rsidRPr="00B14E7C" w:rsidRDefault="00B14E7C" w:rsidP="00B14E7C">
      <w:pPr>
        <w:contextualSpacing/>
        <w:jc w:val="both"/>
        <w:rPr>
          <w:rFonts w:ascii="Arial" w:hAnsi="Arial" w:cs="Arial"/>
          <w:lang/>
        </w:rPr>
      </w:pPr>
    </w:p>
    <w:p w:rsidR="00B14E7C" w:rsidRPr="00B14E7C" w:rsidRDefault="00B14E7C" w:rsidP="00B14E7C">
      <w:pPr>
        <w:contextualSpacing/>
        <w:jc w:val="both"/>
        <w:rPr>
          <w:rFonts w:ascii="Arial" w:hAnsi="Arial" w:cs="Arial"/>
          <w:lang/>
        </w:rPr>
      </w:pPr>
      <w:r w:rsidRPr="00B14E7C">
        <w:rPr>
          <w:rFonts w:ascii="Arial" w:hAnsi="Arial" w:cs="Arial"/>
          <w:lang/>
        </w:rPr>
        <w:t xml:space="preserve">Ukupna planirana finansijska sredstva za </w:t>
      </w:r>
      <w:r w:rsidR="00E83A28">
        <w:rPr>
          <w:rFonts w:ascii="Arial" w:hAnsi="Arial" w:cs="Arial"/>
          <w:lang/>
        </w:rPr>
        <w:t>nabavku potrebnih resursa</w:t>
      </w:r>
      <w:r w:rsidR="00E83A28">
        <w:rPr>
          <w:rFonts w:ascii="Arial" w:hAnsi="Arial" w:cs="Arial"/>
          <w:lang/>
        </w:rPr>
        <w:t xml:space="preserve"> iznosila su 241 309,0 eura dok su realizovana </w:t>
      </w:r>
      <w:r w:rsidR="00E83A28">
        <w:rPr>
          <w:rFonts w:ascii="Arial" w:hAnsi="Arial" w:cs="Arial"/>
          <w:lang/>
        </w:rPr>
        <w:t xml:space="preserve">sredstva iznosila </w:t>
      </w:r>
      <w:r w:rsidR="00F911EB">
        <w:rPr>
          <w:rFonts w:ascii="Arial" w:hAnsi="Arial" w:cs="Arial"/>
          <w:lang/>
        </w:rPr>
        <w:t xml:space="preserve">282 391,0 </w:t>
      </w:r>
      <w:r w:rsidRPr="00B14E7C">
        <w:rPr>
          <w:rFonts w:ascii="Arial" w:hAnsi="Arial" w:cs="Arial"/>
          <w:lang/>
        </w:rPr>
        <w:t>eura. Uvećanje ove stavke</w:t>
      </w:r>
      <w:r w:rsidR="00E83A28">
        <w:rPr>
          <w:rFonts w:ascii="Arial" w:hAnsi="Arial" w:cs="Arial"/>
          <w:lang/>
        </w:rPr>
        <w:t>, u odnosu na planiranu posljedica jee</w:t>
      </w:r>
      <w:r w:rsidR="00F911EB">
        <w:rPr>
          <w:rFonts w:ascii="Arial" w:hAnsi="Arial" w:cs="Arial"/>
          <w:lang/>
        </w:rPr>
        <w:t xml:space="preserve">nabavku kompjuterske opreme </w:t>
      </w:r>
      <w:r w:rsidR="00F911EB">
        <w:rPr>
          <w:rFonts w:ascii="Arial" w:hAnsi="Arial" w:cs="Arial"/>
          <w:lang/>
        </w:rPr>
        <w:t>i</w:t>
      </w:r>
      <w:r w:rsidRPr="00B14E7C">
        <w:rPr>
          <w:rFonts w:ascii="Arial" w:hAnsi="Arial" w:cs="Arial"/>
          <w:lang/>
        </w:rPr>
        <w:t xml:space="preserve"> i</w:t>
      </w:r>
      <w:r w:rsidR="00E83A28">
        <w:rPr>
          <w:rFonts w:ascii="Arial" w:hAnsi="Arial" w:cs="Arial"/>
          <w:lang/>
        </w:rPr>
        <w:t>nstalacij</w:t>
      </w:r>
      <w:r w:rsidR="00E83A28">
        <w:rPr>
          <w:rFonts w:ascii="Arial" w:hAnsi="Arial" w:cs="Arial"/>
          <w:lang/>
        </w:rPr>
        <w:t>e</w:t>
      </w:r>
      <w:r w:rsidR="00F911EB">
        <w:rPr>
          <w:rFonts w:ascii="Arial" w:hAnsi="Arial" w:cs="Arial"/>
          <w:lang/>
        </w:rPr>
        <w:t xml:space="preserve"> mreže</w:t>
      </w:r>
      <w:r w:rsidR="00E83A28">
        <w:rPr>
          <w:rFonts w:ascii="Arial" w:hAnsi="Arial" w:cs="Arial"/>
          <w:lang/>
        </w:rPr>
        <w:t xml:space="preserve"> za aktivnost unosa</w:t>
      </w:r>
      <w:r w:rsidR="00F911EB">
        <w:rPr>
          <w:rFonts w:ascii="Arial" w:hAnsi="Arial" w:cs="Arial"/>
          <w:lang/>
        </w:rPr>
        <w:t>, kao i visoki</w:t>
      </w:r>
      <w:r w:rsidR="00E83A28">
        <w:rPr>
          <w:rFonts w:ascii="Arial" w:hAnsi="Arial" w:cs="Arial"/>
          <w:lang/>
        </w:rPr>
        <w:t>h</w:t>
      </w:r>
      <w:r w:rsidR="00F911EB">
        <w:rPr>
          <w:rFonts w:ascii="Arial" w:hAnsi="Arial" w:cs="Arial"/>
          <w:lang/>
        </w:rPr>
        <w:t xml:space="preserve"> </w:t>
      </w:r>
      <w:r w:rsidRPr="00B14E7C">
        <w:rPr>
          <w:rFonts w:ascii="Arial" w:hAnsi="Arial" w:cs="Arial"/>
          <w:lang/>
        </w:rPr>
        <w:t>režijski</w:t>
      </w:r>
      <w:r w:rsidR="00E83A28">
        <w:rPr>
          <w:rFonts w:ascii="Arial" w:hAnsi="Arial" w:cs="Arial"/>
          <w:lang/>
        </w:rPr>
        <w:t>h</w:t>
      </w:r>
      <w:r w:rsidRPr="00B14E7C">
        <w:rPr>
          <w:rFonts w:ascii="Arial" w:hAnsi="Arial" w:cs="Arial"/>
          <w:lang/>
        </w:rPr>
        <w:t xml:space="preserve"> troškov</w:t>
      </w:r>
      <w:r w:rsidR="00E83A28">
        <w:rPr>
          <w:rFonts w:ascii="Arial" w:hAnsi="Arial" w:cs="Arial"/>
          <w:lang/>
        </w:rPr>
        <w:t xml:space="preserve">a </w:t>
      </w:r>
      <w:r w:rsidRPr="00B14E7C">
        <w:rPr>
          <w:rFonts w:ascii="Arial" w:hAnsi="Arial" w:cs="Arial"/>
          <w:lang/>
        </w:rPr>
        <w:t>zakupa prostora.</w:t>
      </w:r>
    </w:p>
    <w:p w:rsidR="00B14E7C" w:rsidRPr="00B14E7C" w:rsidRDefault="00B14E7C" w:rsidP="00B14E7C">
      <w:pPr>
        <w:contextualSpacing/>
        <w:jc w:val="both"/>
        <w:rPr>
          <w:rFonts w:ascii="Arial" w:hAnsi="Arial" w:cs="Arial"/>
          <w:lang/>
        </w:rPr>
      </w:pPr>
    </w:p>
    <w:p w:rsidR="00B14E7C" w:rsidRPr="00E83A28" w:rsidRDefault="00E83A28" w:rsidP="00B14E7C">
      <w:pPr>
        <w:contextualSpacing/>
        <w:jc w:val="both"/>
        <w:rPr>
          <w:rFonts w:ascii="Arial" w:hAnsi="Arial" w:cs="Arial"/>
          <w:lang/>
        </w:rPr>
      </w:pPr>
      <w:r>
        <w:rPr>
          <w:rFonts w:ascii="Arial" w:hAnsi="Arial" w:cs="Arial"/>
          <w:lang/>
        </w:rPr>
        <w:t xml:space="preserve">Nabavka potrebnih resursa realizovana je preko </w:t>
      </w:r>
      <w:r w:rsidR="00B14E7C" w:rsidRPr="00B14E7C">
        <w:rPr>
          <w:rFonts w:ascii="Arial" w:hAnsi="Arial" w:cs="Arial"/>
          <w:lang/>
        </w:rPr>
        <w:t>4 otvorena po</w:t>
      </w:r>
      <w:r>
        <w:rPr>
          <w:rFonts w:ascii="Arial" w:hAnsi="Arial" w:cs="Arial"/>
          <w:lang/>
        </w:rPr>
        <w:t>stupka (tendera) javnih nabavki</w:t>
      </w:r>
      <w:r>
        <w:rPr>
          <w:rFonts w:ascii="Arial" w:hAnsi="Arial" w:cs="Arial"/>
          <w:lang/>
        </w:rPr>
        <w:t xml:space="preserve">, </w:t>
      </w:r>
      <w:r w:rsidR="00B14E7C" w:rsidRPr="00B14E7C">
        <w:rPr>
          <w:rFonts w:ascii="Arial" w:hAnsi="Arial" w:cs="Arial"/>
          <w:lang/>
        </w:rPr>
        <w:t xml:space="preserve">i 3 nabavke </w:t>
      </w:r>
      <w:r>
        <w:rPr>
          <w:rFonts w:ascii="Arial" w:hAnsi="Arial" w:cs="Arial"/>
          <w:lang/>
        </w:rPr>
        <w:t xml:space="preserve">preko </w:t>
      </w:r>
      <w:r w:rsidR="00B14E7C" w:rsidRPr="00B14E7C">
        <w:rPr>
          <w:rFonts w:ascii="Arial" w:hAnsi="Arial" w:cs="Arial"/>
          <w:lang/>
        </w:rPr>
        <w:t>shoping metod</w:t>
      </w:r>
      <w:r>
        <w:rPr>
          <w:rFonts w:ascii="Arial" w:hAnsi="Arial" w:cs="Arial"/>
          <w:lang/>
        </w:rPr>
        <w:t>e.</w:t>
      </w:r>
    </w:p>
    <w:p w:rsidR="00B14E7C" w:rsidRPr="00B14E7C" w:rsidRDefault="00B14E7C" w:rsidP="00B14E7C">
      <w:pPr>
        <w:contextualSpacing/>
        <w:jc w:val="both"/>
        <w:rPr>
          <w:rFonts w:ascii="Arial" w:hAnsi="Arial" w:cs="Arial"/>
          <w:lang/>
        </w:rPr>
      </w:pPr>
    </w:p>
    <w:p w:rsidR="00B14E7C" w:rsidRPr="00B14E7C" w:rsidRDefault="00B14E7C" w:rsidP="00B14E7C">
      <w:pPr>
        <w:contextualSpacing/>
        <w:jc w:val="both"/>
        <w:rPr>
          <w:rFonts w:ascii="Arial" w:hAnsi="Arial" w:cs="Arial"/>
          <w:lang/>
        </w:rPr>
      </w:pPr>
      <w:r w:rsidRPr="00B14E7C">
        <w:rPr>
          <w:rFonts w:ascii="Arial" w:hAnsi="Arial" w:cs="Arial"/>
          <w:b/>
          <w:sz w:val="18"/>
          <w:szCs w:val="18"/>
          <w:lang/>
        </w:rPr>
        <w:t xml:space="preserve">Tabela 4.  Analitički pregled Nabavke potrebnih resursa u Popisa stanovništva, domaćinstava i stanova u 2011. godini </w:t>
      </w:r>
    </w:p>
    <w:tbl>
      <w:tblPr>
        <w:tblStyle w:val="ColorfulShading-Accent1"/>
        <w:tblW w:w="4830" w:type="pct"/>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tblPr>
      <w:tblGrid>
        <w:gridCol w:w="5034"/>
        <w:gridCol w:w="2555"/>
        <w:gridCol w:w="2478"/>
      </w:tblGrid>
      <w:tr w:rsidR="00B14E7C" w:rsidRPr="00B14E7C" w:rsidTr="00C0261A">
        <w:trPr>
          <w:cnfStyle w:val="100000000000"/>
          <w:trHeight w:val="212"/>
        </w:trPr>
        <w:tc>
          <w:tcPr>
            <w:cnfStyle w:val="001000000100"/>
            <w:tcW w:w="2500" w:type="pct"/>
            <w:tcBorders>
              <w:top w:val="none" w:sz="0" w:space="0" w:color="auto"/>
              <w:left w:val="none" w:sz="0" w:space="0" w:color="auto"/>
              <w:bottom w:val="single" w:sz="8" w:space="0" w:color="C0504D" w:themeColor="accent2"/>
              <w:right w:val="none" w:sz="0" w:space="0" w:color="auto"/>
            </w:tcBorders>
            <w:vAlign w:val="center"/>
          </w:tcPr>
          <w:p w:rsidR="00B14E7C" w:rsidRPr="00B14E7C" w:rsidRDefault="00B14E7C" w:rsidP="00C0261A">
            <w:pPr>
              <w:contextualSpacing/>
              <w:jc w:val="center"/>
              <w:rPr>
                <w:rFonts w:ascii="Arial" w:hAnsi="Arial" w:cs="Arial"/>
                <w:color w:val="auto"/>
                <w:lang/>
              </w:rPr>
            </w:pPr>
            <w:r w:rsidRPr="00B14E7C">
              <w:rPr>
                <w:rFonts w:ascii="Arial" w:hAnsi="Arial" w:cs="Arial"/>
                <w:color w:val="auto"/>
                <w:lang/>
              </w:rPr>
              <w:t xml:space="preserve">Nabavka potrebnih resursa </w:t>
            </w:r>
          </w:p>
        </w:tc>
        <w:tc>
          <w:tcPr>
            <w:tcW w:w="1269" w:type="pct"/>
            <w:tcBorders>
              <w:top w:val="none" w:sz="0" w:space="0" w:color="auto"/>
              <w:left w:val="none" w:sz="0" w:space="0" w:color="auto"/>
              <w:bottom w:val="single" w:sz="8" w:space="0" w:color="C0504D" w:themeColor="accent2"/>
              <w:right w:val="none" w:sz="0" w:space="0" w:color="auto"/>
            </w:tcBorders>
            <w:vAlign w:val="center"/>
          </w:tcPr>
          <w:p w:rsidR="00B14E7C" w:rsidRPr="00B14E7C" w:rsidRDefault="00B14E7C" w:rsidP="00C0261A">
            <w:pPr>
              <w:contextualSpacing/>
              <w:jc w:val="center"/>
              <w:cnfStyle w:val="100000000000"/>
              <w:rPr>
                <w:rFonts w:ascii="Arial" w:hAnsi="Arial" w:cs="Arial"/>
                <w:color w:val="auto"/>
                <w:lang/>
              </w:rPr>
            </w:pPr>
            <w:r w:rsidRPr="00B14E7C">
              <w:rPr>
                <w:rFonts w:ascii="Arial" w:hAnsi="Arial" w:cs="Arial"/>
                <w:color w:val="auto"/>
                <w:lang/>
              </w:rPr>
              <w:t>Planirana sredstva</w:t>
            </w:r>
          </w:p>
        </w:tc>
        <w:tc>
          <w:tcPr>
            <w:tcW w:w="1231" w:type="pct"/>
            <w:tcBorders>
              <w:top w:val="none" w:sz="0" w:space="0" w:color="auto"/>
              <w:left w:val="none" w:sz="0" w:space="0" w:color="auto"/>
              <w:bottom w:val="single" w:sz="8" w:space="0" w:color="C0504D" w:themeColor="accent2"/>
              <w:right w:val="none" w:sz="0" w:space="0" w:color="auto"/>
            </w:tcBorders>
            <w:vAlign w:val="center"/>
          </w:tcPr>
          <w:p w:rsidR="00B14E7C" w:rsidRPr="00B14E7C" w:rsidRDefault="00B14E7C" w:rsidP="00C0261A">
            <w:pPr>
              <w:contextualSpacing/>
              <w:jc w:val="center"/>
              <w:cnfStyle w:val="100000000000"/>
              <w:rPr>
                <w:rFonts w:ascii="Arial" w:hAnsi="Arial" w:cs="Arial"/>
                <w:color w:val="auto"/>
                <w:lang/>
              </w:rPr>
            </w:pPr>
            <w:r w:rsidRPr="00B14E7C">
              <w:rPr>
                <w:rFonts w:ascii="Arial" w:hAnsi="Arial" w:cs="Arial"/>
                <w:color w:val="auto"/>
                <w:lang/>
              </w:rPr>
              <w:t>Realizovana sredstva</w:t>
            </w:r>
          </w:p>
        </w:tc>
      </w:tr>
      <w:tr w:rsidR="00B14E7C" w:rsidRPr="00B14E7C" w:rsidTr="00C0261A">
        <w:trPr>
          <w:cnfStyle w:val="000000100000"/>
          <w:trHeight w:val="289"/>
        </w:trPr>
        <w:tc>
          <w:tcPr>
            <w:cnfStyle w:val="001000000000"/>
            <w:tcW w:w="2500" w:type="pct"/>
            <w:tcBorders>
              <w:top w:val="single" w:sz="8" w:space="0" w:color="C0504D" w:themeColor="accent2"/>
              <w:left w:val="none" w:sz="0" w:space="0" w:color="auto"/>
              <w:bottom w:val="none" w:sz="0" w:space="0" w:color="auto"/>
              <w:right w:val="none" w:sz="0" w:space="0" w:color="auto"/>
            </w:tcBorders>
          </w:tcPr>
          <w:p w:rsidR="00B14E7C" w:rsidRPr="00B14E7C" w:rsidRDefault="00B14E7C" w:rsidP="00C0261A">
            <w:pPr>
              <w:contextualSpacing/>
              <w:rPr>
                <w:rFonts w:ascii="Arial" w:hAnsi="Arial" w:cs="Arial"/>
                <w:sz w:val="20"/>
                <w:szCs w:val="20"/>
                <w:lang/>
              </w:rPr>
            </w:pPr>
            <w:r w:rsidRPr="00B14E7C">
              <w:rPr>
                <w:rFonts w:ascii="Arial" w:hAnsi="Arial" w:cs="Arial"/>
                <w:b/>
                <w:sz w:val="20"/>
                <w:szCs w:val="20"/>
                <w:lang/>
              </w:rPr>
              <w:t>Tender 01</w:t>
            </w:r>
            <w:r w:rsidRPr="00B14E7C">
              <w:rPr>
                <w:rFonts w:ascii="Arial" w:hAnsi="Arial" w:cs="Arial"/>
                <w:sz w:val="20"/>
                <w:szCs w:val="20"/>
                <w:lang/>
              </w:rPr>
              <w:t xml:space="preserve"> – Za nabavku usluga štampanja obrazaca </w:t>
            </w:r>
          </w:p>
        </w:tc>
        <w:tc>
          <w:tcPr>
            <w:tcW w:w="1269" w:type="pct"/>
            <w:tcBorders>
              <w:top w:val="single" w:sz="8" w:space="0" w:color="C0504D" w:themeColor="accent2"/>
            </w:tcBorders>
            <w:vAlign w:val="center"/>
          </w:tcPr>
          <w:p w:rsidR="00B14E7C" w:rsidRPr="00B14E7C" w:rsidRDefault="00B14E7C" w:rsidP="00C0261A">
            <w:pPr>
              <w:contextualSpacing/>
              <w:jc w:val="right"/>
              <w:cnfStyle w:val="000000100000"/>
              <w:rPr>
                <w:rFonts w:ascii="Arial" w:hAnsi="Arial" w:cs="Arial"/>
                <w:color w:val="auto"/>
                <w:sz w:val="20"/>
                <w:szCs w:val="20"/>
                <w:lang/>
              </w:rPr>
            </w:pPr>
            <w:r w:rsidRPr="00B14E7C">
              <w:rPr>
                <w:rFonts w:ascii="Arial" w:hAnsi="Arial" w:cs="Arial"/>
                <w:color w:val="auto"/>
                <w:sz w:val="20"/>
                <w:szCs w:val="20"/>
                <w:lang/>
              </w:rPr>
              <w:t>59 180,0 €</w:t>
            </w:r>
          </w:p>
        </w:tc>
        <w:tc>
          <w:tcPr>
            <w:tcW w:w="1231" w:type="pct"/>
            <w:tcBorders>
              <w:top w:val="single" w:sz="8" w:space="0" w:color="C0504D" w:themeColor="accent2"/>
            </w:tcBorders>
            <w:vAlign w:val="center"/>
          </w:tcPr>
          <w:p w:rsidR="00B14E7C" w:rsidRPr="00B14E7C" w:rsidRDefault="00B14E7C" w:rsidP="00C0261A">
            <w:pPr>
              <w:contextualSpacing/>
              <w:jc w:val="right"/>
              <w:cnfStyle w:val="000000100000"/>
              <w:rPr>
                <w:rFonts w:ascii="Arial" w:hAnsi="Arial" w:cs="Arial"/>
                <w:b/>
                <w:color w:val="auto"/>
                <w:sz w:val="20"/>
                <w:szCs w:val="20"/>
                <w:lang/>
              </w:rPr>
            </w:pPr>
            <w:r w:rsidRPr="00B14E7C">
              <w:rPr>
                <w:rFonts w:ascii="Arial" w:hAnsi="Arial" w:cs="Arial"/>
                <w:b/>
                <w:color w:val="auto"/>
                <w:sz w:val="20"/>
                <w:szCs w:val="20"/>
                <w:lang/>
              </w:rPr>
              <w:t>62 082,4 €</w:t>
            </w:r>
          </w:p>
        </w:tc>
      </w:tr>
      <w:tr w:rsidR="00B14E7C" w:rsidRPr="00B14E7C" w:rsidTr="00C0261A">
        <w:trPr>
          <w:trHeight w:val="289"/>
        </w:trPr>
        <w:tc>
          <w:tcPr>
            <w:cnfStyle w:val="001000000000"/>
            <w:tcW w:w="2500" w:type="pct"/>
            <w:tcBorders>
              <w:left w:val="none" w:sz="0" w:space="0" w:color="auto"/>
              <w:bottom w:val="none" w:sz="0" w:space="0" w:color="auto"/>
              <w:right w:val="none" w:sz="0" w:space="0" w:color="auto"/>
            </w:tcBorders>
          </w:tcPr>
          <w:p w:rsidR="00B14E7C" w:rsidRPr="00B14E7C" w:rsidRDefault="00B14E7C" w:rsidP="00C0261A">
            <w:pPr>
              <w:rPr>
                <w:rFonts w:ascii="Arial" w:hAnsi="Arial" w:cs="Arial"/>
                <w:sz w:val="20"/>
                <w:szCs w:val="20"/>
                <w:lang/>
              </w:rPr>
            </w:pPr>
            <w:r w:rsidRPr="00B14E7C">
              <w:rPr>
                <w:rFonts w:ascii="Arial" w:hAnsi="Arial" w:cs="Arial"/>
                <w:sz w:val="20"/>
                <w:szCs w:val="20"/>
                <w:lang/>
              </w:rPr>
              <w:t xml:space="preserve">Dodatno štampanje popisnih obrazaca </w:t>
            </w:r>
          </w:p>
        </w:tc>
        <w:tc>
          <w:tcPr>
            <w:tcW w:w="1269" w:type="pct"/>
            <w:vAlign w:val="center"/>
          </w:tcPr>
          <w:p w:rsidR="00B14E7C" w:rsidRPr="00B14E7C" w:rsidRDefault="00B14E7C" w:rsidP="00C0261A">
            <w:pPr>
              <w:jc w:val="right"/>
              <w:cnfStyle w:val="000000000000"/>
              <w:rPr>
                <w:rFonts w:ascii="Arial" w:hAnsi="Arial" w:cs="Arial"/>
                <w:color w:val="auto"/>
                <w:sz w:val="20"/>
                <w:szCs w:val="20"/>
                <w:lang/>
              </w:rPr>
            </w:pPr>
          </w:p>
        </w:tc>
        <w:tc>
          <w:tcPr>
            <w:tcW w:w="1231" w:type="pct"/>
            <w:vAlign w:val="center"/>
          </w:tcPr>
          <w:p w:rsidR="00B14E7C" w:rsidRPr="00B14E7C" w:rsidRDefault="00B14E7C" w:rsidP="00C0261A">
            <w:pPr>
              <w:jc w:val="right"/>
              <w:cnfStyle w:val="000000000000"/>
              <w:rPr>
                <w:rFonts w:ascii="Arial" w:hAnsi="Arial" w:cs="Arial"/>
                <w:color w:val="auto"/>
                <w:sz w:val="20"/>
                <w:szCs w:val="20"/>
                <w:lang/>
              </w:rPr>
            </w:pPr>
            <w:r w:rsidRPr="00B14E7C">
              <w:rPr>
                <w:rFonts w:ascii="Arial" w:hAnsi="Arial" w:cs="Arial"/>
                <w:color w:val="auto"/>
                <w:sz w:val="20"/>
                <w:szCs w:val="20"/>
                <w:lang/>
              </w:rPr>
              <w:t>18 007,4 €</w:t>
            </w:r>
          </w:p>
        </w:tc>
      </w:tr>
      <w:tr w:rsidR="00B14E7C" w:rsidRPr="00B14E7C" w:rsidTr="00C0261A">
        <w:trPr>
          <w:cnfStyle w:val="000000100000"/>
          <w:trHeight w:val="289"/>
        </w:trPr>
        <w:tc>
          <w:tcPr>
            <w:cnfStyle w:val="001000000000"/>
            <w:tcW w:w="2500" w:type="pct"/>
            <w:tcBorders>
              <w:left w:val="none" w:sz="0" w:space="0" w:color="auto"/>
              <w:bottom w:val="none" w:sz="0" w:space="0" w:color="auto"/>
              <w:right w:val="none" w:sz="0" w:space="0" w:color="auto"/>
            </w:tcBorders>
          </w:tcPr>
          <w:p w:rsidR="00B14E7C" w:rsidRPr="00B14E7C" w:rsidRDefault="00B14E7C" w:rsidP="00C0261A">
            <w:pPr>
              <w:rPr>
                <w:rFonts w:ascii="Arial" w:hAnsi="Arial" w:cs="Arial"/>
                <w:b/>
                <w:sz w:val="20"/>
                <w:szCs w:val="20"/>
                <w:lang/>
              </w:rPr>
            </w:pPr>
            <w:r w:rsidRPr="00B14E7C">
              <w:rPr>
                <w:rFonts w:ascii="Arial" w:hAnsi="Arial" w:cs="Arial"/>
                <w:b/>
                <w:sz w:val="20"/>
                <w:szCs w:val="20"/>
                <w:lang/>
              </w:rPr>
              <w:t>Ukupno za štampanje popisne građe</w:t>
            </w:r>
          </w:p>
        </w:tc>
        <w:tc>
          <w:tcPr>
            <w:tcW w:w="1269" w:type="pct"/>
            <w:vAlign w:val="center"/>
          </w:tcPr>
          <w:p w:rsidR="00B14E7C" w:rsidRPr="00B14E7C" w:rsidRDefault="00B14E7C" w:rsidP="00C0261A">
            <w:pPr>
              <w:jc w:val="right"/>
              <w:cnfStyle w:val="000000100000"/>
              <w:rPr>
                <w:rFonts w:ascii="Arial" w:hAnsi="Arial" w:cs="Arial"/>
                <w:b/>
                <w:color w:val="auto"/>
                <w:sz w:val="20"/>
                <w:szCs w:val="20"/>
                <w:lang/>
              </w:rPr>
            </w:pPr>
          </w:p>
        </w:tc>
        <w:tc>
          <w:tcPr>
            <w:tcW w:w="1231" w:type="pct"/>
            <w:vAlign w:val="center"/>
          </w:tcPr>
          <w:p w:rsidR="00B14E7C" w:rsidRPr="00B14E7C" w:rsidRDefault="00B14E7C" w:rsidP="00C0261A">
            <w:pPr>
              <w:jc w:val="right"/>
              <w:cnfStyle w:val="000000100000"/>
              <w:rPr>
                <w:rFonts w:ascii="Arial" w:hAnsi="Arial" w:cs="Arial"/>
                <w:b/>
                <w:bCs/>
                <w:color w:val="auto"/>
                <w:sz w:val="20"/>
                <w:szCs w:val="20"/>
                <w:lang/>
              </w:rPr>
            </w:pPr>
            <w:r w:rsidRPr="00B14E7C">
              <w:rPr>
                <w:rFonts w:ascii="Arial" w:hAnsi="Arial" w:cs="Arial"/>
                <w:b/>
                <w:bCs/>
                <w:color w:val="auto"/>
                <w:sz w:val="20"/>
                <w:szCs w:val="20"/>
                <w:lang/>
              </w:rPr>
              <w:t>80 089,8 €</w:t>
            </w:r>
          </w:p>
        </w:tc>
      </w:tr>
      <w:tr w:rsidR="00B14E7C" w:rsidRPr="00B14E7C" w:rsidTr="00C0261A">
        <w:trPr>
          <w:trHeight w:val="425"/>
        </w:trPr>
        <w:tc>
          <w:tcPr>
            <w:cnfStyle w:val="001000000000"/>
            <w:tcW w:w="2500" w:type="pct"/>
            <w:tcBorders>
              <w:left w:val="none" w:sz="0" w:space="0" w:color="auto"/>
              <w:bottom w:val="none" w:sz="0" w:space="0" w:color="auto"/>
              <w:right w:val="none" w:sz="0" w:space="0" w:color="auto"/>
            </w:tcBorders>
          </w:tcPr>
          <w:p w:rsidR="00B14E7C" w:rsidRPr="00B14E7C" w:rsidRDefault="00B14E7C" w:rsidP="00C0261A">
            <w:pPr>
              <w:rPr>
                <w:rFonts w:ascii="Arial" w:hAnsi="Arial" w:cs="Arial"/>
                <w:sz w:val="20"/>
                <w:szCs w:val="20"/>
                <w:lang/>
              </w:rPr>
            </w:pPr>
            <w:r w:rsidRPr="00B14E7C">
              <w:rPr>
                <w:rFonts w:ascii="Arial" w:hAnsi="Arial" w:cs="Arial"/>
                <w:b/>
                <w:sz w:val="20"/>
                <w:szCs w:val="20"/>
                <w:lang/>
              </w:rPr>
              <w:t>Tender 02</w:t>
            </w:r>
            <w:r w:rsidRPr="00B14E7C">
              <w:rPr>
                <w:rFonts w:ascii="Arial" w:hAnsi="Arial" w:cs="Arial"/>
                <w:sz w:val="20"/>
                <w:szCs w:val="20"/>
                <w:lang/>
              </w:rPr>
              <w:t xml:space="preserve"> – Za nabavku  kancelarijskog i ostalog potrošnog materijala</w:t>
            </w:r>
          </w:p>
        </w:tc>
        <w:tc>
          <w:tcPr>
            <w:tcW w:w="1269" w:type="pct"/>
            <w:vAlign w:val="center"/>
          </w:tcPr>
          <w:p w:rsidR="00B14E7C" w:rsidRPr="00B14E7C" w:rsidRDefault="00B14E7C" w:rsidP="00C0261A">
            <w:pPr>
              <w:jc w:val="right"/>
              <w:cnfStyle w:val="000000000000"/>
              <w:rPr>
                <w:rFonts w:ascii="Arial" w:hAnsi="Arial" w:cs="Arial"/>
                <w:color w:val="auto"/>
                <w:sz w:val="20"/>
                <w:szCs w:val="20"/>
                <w:lang/>
              </w:rPr>
            </w:pPr>
            <w:r w:rsidRPr="00B14E7C">
              <w:rPr>
                <w:rFonts w:ascii="Arial" w:hAnsi="Arial" w:cs="Arial"/>
                <w:color w:val="auto"/>
                <w:sz w:val="20"/>
                <w:szCs w:val="20"/>
                <w:lang/>
              </w:rPr>
              <w:t>47 183,0 €</w:t>
            </w:r>
          </w:p>
        </w:tc>
        <w:tc>
          <w:tcPr>
            <w:tcW w:w="1231" w:type="pct"/>
            <w:vAlign w:val="center"/>
          </w:tcPr>
          <w:p w:rsidR="00B14E7C" w:rsidRPr="00B14E7C" w:rsidRDefault="00B14E7C" w:rsidP="00C0261A">
            <w:pPr>
              <w:jc w:val="right"/>
              <w:cnfStyle w:val="000000000000"/>
              <w:rPr>
                <w:rFonts w:ascii="Arial" w:hAnsi="Arial" w:cs="Arial"/>
                <w:color w:val="auto"/>
                <w:sz w:val="20"/>
                <w:szCs w:val="20"/>
                <w:lang/>
              </w:rPr>
            </w:pPr>
            <w:r w:rsidRPr="00B14E7C">
              <w:rPr>
                <w:rFonts w:ascii="Arial" w:hAnsi="Arial" w:cs="Arial"/>
                <w:color w:val="auto"/>
                <w:sz w:val="20"/>
                <w:szCs w:val="20"/>
                <w:lang/>
              </w:rPr>
              <w:t>32 140,5 €</w:t>
            </w:r>
          </w:p>
        </w:tc>
      </w:tr>
      <w:tr w:rsidR="00B14E7C" w:rsidRPr="00B14E7C" w:rsidTr="00C0261A">
        <w:trPr>
          <w:cnfStyle w:val="000000100000"/>
          <w:trHeight w:val="212"/>
        </w:trPr>
        <w:tc>
          <w:tcPr>
            <w:cnfStyle w:val="001000000000"/>
            <w:tcW w:w="2500" w:type="pct"/>
            <w:tcBorders>
              <w:left w:val="none" w:sz="0" w:space="0" w:color="auto"/>
              <w:bottom w:val="none" w:sz="0" w:space="0" w:color="auto"/>
              <w:right w:val="none" w:sz="0" w:space="0" w:color="auto"/>
            </w:tcBorders>
          </w:tcPr>
          <w:p w:rsidR="00B14E7C" w:rsidRPr="00B14E7C" w:rsidRDefault="00B14E7C" w:rsidP="00C0261A">
            <w:pPr>
              <w:rPr>
                <w:rFonts w:ascii="Arial" w:hAnsi="Arial" w:cs="Arial"/>
                <w:sz w:val="20"/>
                <w:szCs w:val="20"/>
                <w:lang/>
              </w:rPr>
            </w:pPr>
            <w:r w:rsidRPr="00B14E7C">
              <w:rPr>
                <w:rFonts w:ascii="Arial" w:hAnsi="Arial" w:cs="Arial"/>
                <w:sz w:val="20"/>
                <w:szCs w:val="20"/>
                <w:lang/>
              </w:rPr>
              <w:t>Dodatna nabavka kancel. materijala</w:t>
            </w:r>
          </w:p>
        </w:tc>
        <w:tc>
          <w:tcPr>
            <w:tcW w:w="1269" w:type="pct"/>
            <w:vAlign w:val="center"/>
          </w:tcPr>
          <w:p w:rsidR="00B14E7C" w:rsidRPr="00B14E7C" w:rsidRDefault="00B14E7C" w:rsidP="00C0261A">
            <w:pPr>
              <w:jc w:val="right"/>
              <w:cnfStyle w:val="000000100000"/>
              <w:rPr>
                <w:rFonts w:ascii="Arial" w:hAnsi="Arial" w:cs="Arial"/>
                <w:color w:val="auto"/>
                <w:sz w:val="20"/>
                <w:szCs w:val="20"/>
                <w:lang/>
              </w:rPr>
            </w:pPr>
          </w:p>
        </w:tc>
        <w:tc>
          <w:tcPr>
            <w:tcW w:w="1231" w:type="pct"/>
            <w:vAlign w:val="center"/>
          </w:tcPr>
          <w:p w:rsidR="00B14E7C" w:rsidRPr="00B14E7C" w:rsidRDefault="00B14E7C" w:rsidP="00C0261A">
            <w:pPr>
              <w:jc w:val="right"/>
              <w:cnfStyle w:val="000000100000"/>
              <w:rPr>
                <w:rFonts w:ascii="Arial" w:hAnsi="Arial" w:cs="Arial"/>
                <w:color w:val="auto"/>
                <w:sz w:val="20"/>
                <w:szCs w:val="20"/>
                <w:lang/>
              </w:rPr>
            </w:pPr>
            <w:r w:rsidRPr="00B14E7C">
              <w:rPr>
                <w:rFonts w:ascii="Arial" w:hAnsi="Arial" w:cs="Arial"/>
                <w:color w:val="auto"/>
                <w:sz w:val="20"/>
                <w:szCs w:val="20"/>
                <w:lang/>
              </w:rPr>
              <w:t>5 292,5 €</w:t>
            </w:r>
          </w:p>
        </w:tc>
      </w:tr>
      <w:tr w:rsidR="00B14E7C" w:rsidRPr="00B14E7C" w:rsidTr="00C0261A">
        <w:trPr>
          <w:trHeight w:val="212"/>
        </w:trPr>
        <w:tc>
          <w:tcPr>
            <w:cnfStyle w:val="001000000000"/>
            <w:tcW w:w="2500" w:type="pct"/>
            <w:tcBorders>
              <w:left w:val="none" w:sz="0" w:space="0" w:color="auto"/>
              <w:bottom w:val="none" w:sz="0" w:space="0" w:color="auto"/>
              <w:right w:val="none" w:sz="0" w:space="0" w:color="auto"/>
            </w:tcBorders>
          </w:tcPr>
          <w:p w:rsidR="00B14E7C" w:rsidRPr="00B14E7C" w:rsidRDefault="00B14E7C" w:rsidP="00C0261A">
            <w:pPr>
              <w:rPr>
                <w:rFonts w:ascii="Arial" w:hAnsi="Arial" w:cs="Arial"/>
                <w:b/>
                <w:sz w:val="20"/>
                <w:szCs w:val="20"/>
                <w:lang/>
              </w:rPr>
            </w:pPr>
            <w:r w:rsidRPr="00B14E7C">
              <w:rPr>
                <w:rFonts w:ascii="Arial" w:hAnsi="Arial" w:cs="Arial"/>
                <w:b/>
                <w:sz w:val="20"/>
                <w:szCs w:val="20"/>
                <w:lang/>
              </w:rPr>
              <w:t>Ukupno za nabavku kancel.materijala</w:t>
            </w:r>
          </w:p>
        </w:tc>
        <w:tc>
          <w:tcPr>
            <w:tcW w:w="1269" w:type="pct"/>
            <w:vAlign w:val="center"/>
          </w:tcPr>
          <w:p w:rsidR="00B14E7C" w:rsidRPr="00B14E7C" w:rsidRDefault="00B14E7C" w:rsidP="00C0261A">
            <w:pPr>
              <w:jc w:val="right"/>
              <w:cnfStyle w:val="000000000000"/>
              <w:rPr>
                <w:rFonts w:ascii="Arial" w:hAnsi="Arial" w:cs="Arial"/>
                <w:color w:val="auto"/>
                <w:sz w:val="20"/>
                <w:szCs w:val="20"/>
                <w:lang/>
              </w:rPr>
            </w:pPr>
          </w:p>
        </w:tc>
        <w:tc>
          <w:tcPr>
            <w:tcW w:w="1231" w:type="pct"/>
            <w:vAlign w:val="center"/>
          </w:tcPr>
          <w:p w:rsidR="00B14E7C" w:rsidRPr="00B14E7C" w:rsidRDefault="00B14E7C" w:rsidP="00C0261A">
            <w:pPr>
              <w:jc w:val="right"/>
              <w:cnfStyle w:val="000000000000"/>
              <w:rPr>
                <w:rFonts w:ascii="Arial" w:hAnsi="Arial" w:cs="Arial"/>
                <w:b/>
                <w:bCs/>
                <w:color w:val="auto"/>
                <w:sz w:val="20"/>
                <w:szCs w:val="20"/>
                <w:lang/>
              </w:rPr>
            </w:pPr>
            <w:r w:rsidRPr="00B14E7C">
              <w:rPr>
                <w:rFonts w:ascii="Arial" w:hAnsi="Arial" w:cs="Arial"/>
                <w:b/>
                <w:bCs/>
                <w:color w:val="auto"/>
                <w:sz w:val="20"/>
                <w:szCs w:val="20"/>
                <w:lang/>
              </w:rPr>
              <w:t>37 433,0 €</w:t>
            </w:r>
          </w:p>
        </w:tc>
      </w:tr>
      <w:tr w:rsidR="00B14E7C" w:rsidRPr="00B14E7C" w:rsidTr="00C0261A">
        <w:trPr>
          <w:cnfStyle w:val="000000100000"/>
          <w:trHeight w:val="637"/>
        </w:trPr>
        <w:tc>
          <w:tcPr>
            <w:cnfStyle w:val="001000000000"/>
            <w:tcW w:w="2500" w:type="pct"/>
            <w:tcBorders>
              <w:left w:val="none" w:sz="0" w:space="0" w:color="auto"/>
              <w:bottom w:val="none" w:sz="0" w:space="0" w:color="auto"/>
              <w:right w:val="none" w:sz="0" w:space="0" w:color="auto"/>
            </w:tcBorders>
          </w:tcPr>
          <w:p w:rsidR="00B14E7C" w:rsidRPr="00B14E7C" w:rsidRDefault="00B14E7C" w:rsidP="00C0261A">
            <w:pPr>
              <w:rPr>
                <w:rFonts w:ascii="Arial" w:hAnsi="Arial" w:cs="Arial"/>
                <w:sz w:val="20"/>
                <w:szCs w:val="20"/>
                <w:lang/>
              </w:rPr>
            </w:pPr>
            <w:r w:rsidRPr="00B14E7C">
              <w:rPr>
                <w:rFonts w:ascii="Arial" w:hAnsi="Arial" w:cs="Arial"/>
                <w:b/>
                <w:sz w:val="20"/>
                <w:szCs w:val="20"/>
                <w:lang/>
              </w:rPr>
              <w:t xml:space="preserve">Tender 03 </w:t>
            </w:r>
            <w:r w:rsidRPr="00B14E7C">
              <w:rPr>
                <w:rFonts w:ascii="Arial" w:hAnsi="Arial" w:cs="Arial"/>
                <w:sz w:val="20"/>
                <w:szCs w:val="20"/>
                <w:lang/>
              </w:rPr>
              <w:t>– Za uslugu – realizacija aktivnosti za pripremu i sprovođenje javne kampanje popisa stanovništva-medijske i promotivne aktivnosti</w:t>
            </w:r>
          </w:p>
        </w:tc>
        <w:tc>
          <w:tcPr>
            <w:tcW w:w="1269" w:type="pct"/>
            <w:vAlign w:val="center"/>
          </w:tcPr>
          <w:p w:rsidR="00B14E7C" w:rsidRPr="00B14E7C" w:rsidRDefault="00B14E7C" w:rsidP="00C0261A">
            <w:pPr>
              <w:jc w:val="right"/>
              <w:cnfStyle w:val="000000100000"/>
              <w:rPr>
                <w:rFonts w:ascii="Arial" w:hAnsi="Arial" w:cs="Arial"/>
                <w:color w:val="auto"/>
                <w:sz w:val="20"/>
                <w:szCs w:val="20"/>
                <w:lang/>
              </w:rPr>
            </w:pPr>
            <w:r w:rsidRPr="00B14E7C">
              <w:rPr>
                <w:rFonts w:ascii="Arial" w:hAnsi="Arial" w:cs="Arial"/>
                <w:color w:val="auto"/>
                <w:sz w:val="20"/>
                <w:szCs w:val="20"/>
                <w:lang/>
              </w:rPr>
              <w:t xml:space="preserve">100 000,0 € </w:t>
            </w:r>
          </w:p>
        </w:tc>
        <w:tc>
          <w:tcPr>
            <w:tcW w:w="1231" w:type="pct"/>
            <w:vAlign w:val="center"/>
          </w:tcPr>
          <w:p w:rsidR="00B14E7C" w:rsidRPr="00B14E7C" w:rsidRDefault="00B14E7C" w:rsidP="00C0261A">
            <w:pPr>
              <w:jc w:val="right"/>
              <w:cnfStyle w:val="000000100000"/>
              <w:rPr>
                <w:rFonts w:ascii="Arial" w:hAnsi="Arial" w:cs="Arial"/>
                <w:color w:val="auto"/>
                <w:sz w:val="20"/>
                <w:szCs w:val="20"/>
                <w:lang/>
              </w:rPr>
            </w:pPr>
            <w:r w:rsidRPr="00B14E7C">
              <w:rPr>
                <w:rFonts w:ascii="Arial" w:hAnsi="Arial" w:cs="Arial"/>
                <w:color w:val="auto"/>
                <w:sz w:val="20"/>
                <w:szCs w:val="20"/>
                <w:lang/>
              </w:rPr>
              <w:t>62 724,8 €</w:t>
            </w:r>
          </w:p>
        </w:tc>
      </w:tr>
      <w:tr w:rsidR="00B14E7C" w:rsidRPr="00B14E7C" w:rsidTr="00C0261A">
        <w:trPr>
          <w:trHeight w:val="212"/>
        </w:trPr>
        <w:tc>
          <w:tcPr>
            <w:cnfStyle w:val="001000000000"/>
            <w:tcW w:w="2500" w:type="pct"/>
            <w:tcBorders>
              <w:left w:val="none" w:sz="0" w:space="0" w:color="auto"/>
              <w:bottom w:val="none" w:sz="0" w:space="0" w:color="auto"/>
              <w:right w:val="none" w:sz="0" w:space="0" w:color="auto"/>
            </w:tcBorders>
          </w:tcPr>
          <w:p w:rsidR="00B14E7C" w:rsidRPr="00B14E7C" w:rsidRDefault="00E83A28" w:rsidP="00C0261A">
            <w:pPr>
              <w:rPr>
                <w:rFonts w:ascii="Arial" w:hAnsi="Arial" w:cs="Arial"/>
                <w:sz w:val="20"/>
                <w:szCs w:val="20"/>
                <w:lang/>
              </w:rPr>
            </w:pPr>
            <w:r>
              <w:rPr>
                <w:rFonts w:ascii="Arial" w:hAnsi="Arial" w:cs="Arial"/>
                <w:sz w:val="20"/>
                <w:szCs w:val="20"/>
                <w:lang/>
              </w:rPr>
              <w:t>Dodatne</w:t>
            </w:r>
            <w:r w:rsidR="00B14E7C" w:rsidRPr="00B14E7C">
              <w:rPr>
                <w:rFonts w:ascii="Arial" w:hAnsi="Arial" w:cs="Arial"/>
                <w:sz w:val="20"/>
                <w:szCs w:val="20"/>
                <w:lang/>
              </w:rPr>
              <w:t xml:space="preserve"> promotivne aktivnosti </w:t>
            </w:r>
          </w:p>
        </w:tc>
        <w:tc>
          <w:tcPr>
            <w:tcW w:w="1269" w:type="pct"/>
            <w:vAlign w:val="center"/>
          </w:tcPr>
          <w:p w:rsidR="00B14E7C" w:rsidRPr="00B14E7C" w:rsidRDefault="00B14E7C" w:rsidP="00C0261A">
            <w:pPr>
              <w:jc w:val="right"/>
              <w:cnfStyle w:val="000000000000"/>
              <w:rPr>
                <w:rFonts w:ascii="Arial" w:hAnsi="Arial" w:cs="Arial"/>
                <w:color w:val="auto"/>
                <w:sz w:val="20"/>
                <w:szCs w:val="20"/>
                <w:lang/>
              </w:rPr>
            </w:pPr>
          </w:p>
        </w:tc>
        <w:tc>
          <w:tcPr>
            <w:tcW w:w="1231" w:type="pct"/>
            <w:vAlign w:val="center"/>
          </w:tcPr>
          <w:p w:rsidR="00B14E7C" w:rsidRPr="00B14E7C" w:rsidRDefault="00B14E7C" w:rsidP="00C0261A">
            <w:pPr>
              <w:jc w:val="right"/>
              <w:cnfStyle w:val="000000000000"/>
              <w:rPr>
                <w:rFonts w:ascii="Arial" w:hAnsi="Arial" w:cs="Arial"/>
                <w:color w:val="auto"/>
                <w:sz w:val="20"/>
                <w:szCs w:val="20"/>
                <w:lang/>
              </w:rPr>
            </w:pPr>
            <w:r w:rsidRPr="00B14E7C">
              <w:rPr>
                <w:rFonts w:ascii="Arial" w:hAnsi="Arial" w:cs="Arial"/>
                <w:color w:val="auto"/>
                <w:sz w:val="20"/>
                <w:szCs w:val="20"/>
                <w:lang/>
              </w:rPr>
              <w:t>20 156,5 €</w:t>
            </w:r>
          </w:p>
        </w:tc>
      </w:tr>
      <w:tr w:rsidR="00B14E7C" w:rsidRPr="00B14E7C" w:rsidTr="00C0261A">
        <w:trPr>
          <w:cnfStyle w:val="000000100000"/>
          <w:trHeight w:val="212"/>
        </w:trPr>
        <w:tc>
          <w:tcPr>
            <w:cnfStyle w:val="001000000000"/>
            <w:tcW w:w="2500" w:type="pct"/>
          </w:tcPr>
          <w:p w:rsidR="00B14E7C" w:rsidRPr="00B14E7C" w:rsidRDefault="00B14E7C" w:rsidP="00C0261A">
            <w:pPr>
              <w:rPr>
                <w:rFonts w:ascii="Arial" w:hAnsi="Arial" w:cs="Arial"/>
                <w:b/>
                <w:sz w:val="20"/>
                <w:szCs w:val="20"/>
                <w:lang/>
              </w:rPr>
            </w:pPr>
            <w:r w:rsidRPr="00B14E7C">
              <w:rPr>
                <w:rFonts w:ascii="Arial" w:hAnsi="Arial" w:cs="Arial"/>
                <w:b/>
                <w:sz w:val="20"/>
                <w:szCs w:val="20"/>
                <w:lang/>
              </w:rPr>
              <w:t xml:space="preserve">Tender 4 – zakup poslovnog prostora </w:t>
            </w:r>
          </w:p>
        </w:tc>
        <w:tc>
          <w:tcPr>
            <w:tcW w:w="1269" w:type="pct"/>
            <w:vAlign w:val="center"/>
          </w:tcPr>
          <w:p w:rsidR="00B14E7C" w:rsidRPr="00B14E7C" w:rsidRDefault="00B14E7C" w:rsidP="00C0261A">
            <w:pPr>
              <w:jc w:val="right"/>
              <w:cnfStyle w:val="000000100000"/>
              <w:rPr>
                <w:rFonts w:ascii="Arial" w:hAnsi="Arial" w:cs="Arial"/>
                <w:sz w:val="20"/>
                <w:szCs w:val="20"/>
                <w:lang/>
              </w:rPr>
            </w:pPr>
            <w:r w:rsidRPr="00B14E7C">
              <w:rPr>
                <w:rFonts w:ascii="Arial" w:hAnsi="Arial" w:cs="Arial"/>
                <w:color w:val="auto"/>
                <w:sz w:val="20"/>
                <w:szCs w:val="20"/>
                <w:lang/>
              </w:rPr>
              <w:t>45 000, 0 €</w:t>
            </w:r>
          </w:p>
        </w:tc>
        <w:tc>
          <w:tcPr>
            <w:tcW w:w="1231" w:type="pct"/>
            <w:vAlign w:val="center"/>
          </w:tcPr>
          <w:p w:rsidR="00B14E7C" w:rsidRPr="00B14E7C" w:rsidRDefault="00B14E7C" w:rsidP="00C0261A">
            <w:pPr>
              <w:jc w:val="right"/>
              <w:cnfStyle w:val="000000100000"/>
              <w:rPr>
                <w:rFonts w:ascii="Arial" w:hAnsi="Arial" w:cs="Arial"/>
                <w:sz w:val="20"/>
                <w:szCs w:val="20"/>
                <w:lang/>
              </w:rPr>
            </w:pPr>
            <w:r w:rsidRPr="00B14E7C">
              <w:rPr>
                <w:rFonts w:ascii="Arial" w:hAnsi="Arial" w:cs="Arial"/>
                <w:sz w:val="20"/>
                <w:szCs w:val="20"/>
                <w:lang/>
              </w:rPr>
              <w:t>29 484 €</w:t>
            </w:r>
          </w:p>
        </w:tc>
      </w:tr>
      <w:tr w:rsidR="00B14E7C" w:rsidRPr="00B14E7C" w:rsidTr="00C0261A">
        <w:trPr>
          <w:trHeight w:val="212"/>
        </w:trPr>
        <w:tc>
          <w:tcPr>
            <w:cnfStyle w:val="001000000000"/>
            <w:tcW w:w="2500" w:type="pct"/>
          </w:tcPr>
          <w:p w:rsidR="00B14E7C" w:rsidRPr="00B14E7C" w:rsidRDefault="00B14E7C" w:rsidP="00C0261A">
            <w:pPr>
              <w:rPr>
                <w:rFonts w:ascii="Arial" w:hAnsi="Arial" w:cs="Arial"/>
                <w:sz w:val="20"/>
                <w:szCs w:val="20"/>
                <w:lang/>
              </w:rPr>
            </w:pPr>
            <w:r w:rsidRPr="00B14E7C">
              <w:rPr>
                <w:rFonts w:ascii="Arial" w:hAnsi="Arial" w:cs="Arial"/>
                <w:sz w:val="20"/>
                <w:szCs w:val="20"/>
                <w:lang/>
              </w:rPr>
              <w:t xml:space="preserve">Režijski troškovi </w:t>
            </w:r>
          </w:p>
        </w:tc>
        <w:tc>
          <w:tcPr>
            <w:tcW w:w="1269" w:type="pct"/>
            <w:vAlign w:val="center"/>
          </w:tcPr>
          <w:p w:rsidR="00B14E7C" w:rsidRPr="00B14E7C" w:rsidRDefault="00B14E7C" w:rsidP="00C0261A">
            <w:pPr>
              <w:jc w:val="right"/>
              <w:cnfStyle w:val="000000000000"/>
              <w:rPr>
                <w:rFonts w:ascii="Arial" w:hAnsi="Arial" w:cs="Arial"/>
                <w:sz w:val="20"/>
                <w:szCs w:val="20"/>
                <w:lang/>
              </w:rPr>
            </w:pPr>
          </w:p>
        </w:tc>
        <w:tc>
          <w:tcPr>
            <w:tcW w:w="1231" w:type="pct"/>
            <w:vAlign w:val="center"/>
          </w:tcPr>
          <w:p w:rsidR="00B14E7C" w:rsidRPr="00B14E7C" w:rsidRDefault="00B14E7C" w:rsidP="00C0261A">
            <w:pPr>
              <w:jc w:val="right"/>
              <w:cnfStyle w:val="000000000000"/>
              <w:rPr>
                <w:rFonts w:ascii="Arial" w:hAnsi="Arial" w:cs="Arial"/>
                <w:sz w:val="20"/>
                <w:szCs w:val="20"/>
                <w:lang/>
              </w:rPr>
            </w:pPr>
            <w:r w:rsidRPr="00B14E7C">
              <w:rPr>
                <w:rFonts w:ascii="Arial" w:hAnsi="Arial" w:cs="Arial"/>
                <w:sz w:val="20"/>
                <w:szCs w:val="20"/>
                <w:lang/>
              </w:rPr>
              <w:t>22 727 €</w:t>
            </w:r>
          </w:p>
        </w:tc>
      </w:tr>
      <w:tr w:rsidR="00B14E7C" w:rsidRPr="00B14E7C" w:rsidTr="00C0261A">
        <w:trPr>
          <w:cnfStyle w:val="000000100000"/>
          <w:trHeight w:val="212"/>
        </w:trPr>
        <w:tc>
          <w:tcPr>
            <w:cnfStyle w:val="001000000000"/>
            <w:tcW w:w="2500" w:type="pct"/>
          </w:tcPr>
          <w:p w:rsidR="00B14E7C" w:rsidRPr="00B14E7C" w:rsidRDefault="00B14E7C" w:rsidP="00C0261A">
            <w:pPr>
              <w:rPr>
                <w:rFonts w:ascii="Arial" w:hAnsi="Arial" w:cs="Arial"/>
                <w:b/>
                <w:sz w:val="20"/>
                <w:szCs w:val="20"/>
                <w:lang/>
              </w:rPr>
            </w:pPr>
            <w:r w:rsidRPr="00B14E7C">
              <w:rPr>
                <w:rFonts w:ascii="Arial" w:hAnsi="Arial" w:cs="Arial"/>
                <w:b/>
                <w:sz w:val="20"/>
                <w:szCs w:val="20"/>
                <w:lang/>
              </w:rPr>
              <w:t xml:space="preserve">Ukupno za zakup prostora </w:t>
            </w:r>
          </w:p>
        </w:tc>
        <w:tc>
          <w:tcPr>
            <w:tcW w:w="1269" w:type="pct"/>
            <w:vAlign w:val="center"/>
          </w:tcPr>
          <w:p w:rsidR="00B14E7C" w:rsidRPr="00B14E7C" w:rsidRDefault="00B14E7C" w:rsidP="00C0261A">
            <w:pPr>
              <w:jc w:val="right"/>
              <w:cnfStyle w:val="000000100000"/>
              <w:rPr>
                <w:rFonts w:ascii="Arial" w:hAnsi="Arial" w:cs="Arial"/>
                <w:sz w:val="20"/>
                <w:szCs w:val="20"/>
                <w:lang/>
              </w:rPr>
            </w:pPr>
          </w:p>
        </w:tc>
        <w:tc>
          <w:tcPr>
            <w:tcW w:w="1231" w:type="pct"/>
            <w:vAlign w:val="center"/>
          </w:tcPr>
          <w:p w:rsidR="00B14E7C" w:rsidRPr="00B14E7C" w:rsidRDefault="00B14E7C" w:rsidP="00C0261A">
            <w:pPr>
              <w:jc w:val="right"/>
              <w:cnfStyle w:val="000000100000"/>
              <w:rPr>
                <w:rFonts w:ascii="Arial" w:hAnsi="Arial" w:cs="Arial"/>
                <w:b/>
                <w:sz w:val="20"/>
                <w:szCs w:val="20"/>
                <w:lang/>
              </w:rPr>
            </w:pPr>
            <w:r w:rsidRPr="00B14E7C">
              <w:rPr>
                <w:rFonts w:ascii="Arial" w:hAnsi="Arial" w:cs="Arial"/>
                <w:b/>
                <w:sz w:val="20"/>
                <w:szCs w:val="20"/>
                <w:lang/>
              </w:rPr>
              <w:t>52 211,0 €</w:t>
            </w:r>
          </w:p>
        </w:tc>
      </w:tr>
      <w:tr w:rsidR="00B14E7C" w:rsidRPr="00B14E7C" w:rsidTr="00C0261A">
        <w:trPr>
          <w:trHeight w:val="212"/>
        </w:trPr>
        <w:tc>
          <w:tcPr>
            <w:cnfStyle w:val="001000000000"/>
            <w:tcW w:w="2500" w:type="pct"/>
            <w:tcBorders>
              <w:left w:val="none" w:sz="0" w:space="0" w:color="auto"/>
              <w:bottom w:val="none" w:sz="0" w:space="0" w:color="auto"/>
              <w:right w:val="none" w:sz="0" w:space="0" w:color="auto"/>
            </w:tcBorders>
          </w:tcPr>
          <w:p w:rsidR="00B14E7C" w:rsidRPr="00B14E7C" w:rsidRDefault="00B14E7C" w:rsidP="00C0261A">
            <w:pPr>
              <w:rPr>
                <w:rFonts w:ascii="Arial" w:hAnsi="Arial" w:cs="Arial"/>
                <w:b/>
                <w:sz w:val="20"/>
                <w:szCs w:val="20"/>
                <w:lang/>
              </w:rPr>
            </w:pPr>
            <w:r w:rsidRPr="00B14E7C">
              <w:rPr>
                <w:rFonts w:ascii="Arial" w:hAnsi="Arial" w:cs="Arial"/>
                <w:b/>
                <w:sz w:val="20"/>
                <w:szCs w:val="20"/>
                <w:lang/>
              </w:rPr>
              <w:t>Ukupno za javnu kampanju</w:t>
            </w:r>
          </w:p>
        </w:tc>
        <w:tc>
          <w:tcPr>
            <w:tcW w:w="1269" w:type="pct"/>
            <w:vAlign w:val="center"/>
          </w:tcPr>
          <w:p w:rsidR="00B14E7C" w:rsidRPr="00B14E7C" w:rsidRDefault="00B14E7C" w:rsidP="00C0261A">
            <w:pPr>
              <w:jc w:val="right"/>
              <w:cnfStyle w:val="000000000000"/>
              <w:rPr>
                <w:rFonts w:ascii="Arial" w:hAnsi="Arial" w:cs="Arial"/>
                <w:color w:val="auto"/>
                <w:sz w:val="20"/>
                <w:szCs w:val="20"/>
                <w:lang/>
              </w:rPr>
            </w:pPr>
          </w:p>
        </w:tc>
        <w:tc>
          <w:tcPr>
            <w:tcW w:w="1231" w:type="pct"/>
            <w:vAlign w:val="center"/>
          </w:tcPr>
          <w:p w:rsidR="00B14E7C" w:rsidRPr="00B14E7C" w:rsidRDefault="00B14E7C" w:rsidP="00C0261A">
            <w:pPr>
              <w:jc w:val="right"/>
              <w:cnfStyle w:val="000000000000"/>
              <w:rPr>
                <w:rFonts w:ascii="Arial" w:hAnsi="Arial" w:cs="Arial"/>
                <w:b/>
                <w:bCs/>
                <w:color w:val="auto"/>
                <w:sz w:val="20"/>
                <w:szCs w:val="20"/>
                <w:lang/>
              </w:rPr>
            </w:pPr>
            <w:r w:rsidRPr="00B14E7C">
              <w:rPr>
                <w:rFonts w:ascii="Arial" w:hAnsi="Arial" w:cs="Arial"/>
                <w:b/>
                <w:bCs/>
                <w:color w:val="auto"/>
                <w:sz w:val="20"/>
                <w:szCs w:val="20"/>
                <w:lang/>
              </w:rPr>
              <w:t>82 881,3 €</w:t>
            </w:r>
          </w:p>
        </w:tc>
      </w:tr>
      <w:tr w:rsidR="00B14E7C" w:rsidRPr="00B14E7C" w:rsidTr="00C0261A">
        <w:trPr>
          <w:cnfStyle w:val="000000100000"/>
          <w:trHeight w:val="212"/>
        </w:trPr>
        <w:tc>
          <w:tcPr>
            <w:cnfStyle w:val="001000000000"/>
            <w:tcW w:w="2500" w:type="pct"/>
          </w:tcPr>
          <w:p w:rsidR="00B14E7C" w:rsidRPr="00B14E7C" w:rsidRDefault="00B14E7C" w:rsidP="00C0261A">
            <w:pPr>
              <w:jc w:val="both"/>
              <w:rPr>
                <w:rFonts w:ascii="Arial" w:hAnsi="Arial" w:cs="Arial"/>
                <w:sz w:val="20"/>
                <w:szCs w:val="20"/>
                <w:lang/>
              </w:rPr>
            </w:pPr>
            <w:r w:rsidRPr="00B14E7C">
              <w:rPr>
                <w:rFonts w:ascii="Arial" w:hAnsi="Arial" w:cs="Arial"/>
                <w:sz w:val="20"/>
                <w:szCs w:val="20"/>
                <w:lang/>
              </w:rPr>
              <w:t>Shoping – za nabavku kompjuterske opreme</w:t>
            </w:r>
          </w:p>
        </w:tc>
        <w:tc>
          <w:tcPr>
            <w:tcW w:w="1269" w:type="pct"/>
            <w:vAlign w:val="center"/>
          </w:tcPr>
          <w:p w:rsidR="00B14E7C" w:rsidRPr="00B14E7C" w:rsidRDefault="00B14E7C" w:rsidP="00C0261A">
            <w:pPr>
              <w:jc w:val="right"/>
              <w:cnfStyle w:val="000000100000"/>
              <w:rPr>
                <w:rFonts w:ascii="Arial" w:hAnsi="Arial" w:cs="Arial"/>
                <w:color w:val="auto"/>
                <w:lang/>
              </w:rPr>
            </w:pPr>
            <w:r w:rsidRPr="00B14E7C">
              <w:rPr>
                <w:rFonts w:ascii="Arial" w:hAnsi="Arial" w:cs="Arial"/>
                <w:color w:val="auto"/>
                <w:lang/>
              </w:rPr>
              <w:t>10 000 €</w:t>
            </w:r>
          </w:p>
        </w:tc>
        <w:tc>
          <w:tcPr>
            <w:tcW w:w="1231" w:type="pct"/>
            <w:vAlign w:val="center"/>
          </w:tcPr>
          <w:p w:rsidR="00B14E7C" w:rsidRPr="00B14E7C" w:rsidRDefault="00B14E7C" w:rsidP="00C0261A">
            <w:pPr>
              <w:jc w:val="right"/>
              <w:cnfStyle w:val="000000100000"/>
              <w:rPr>
                <w:rFonts w:ascii="Arial" w:hAnsi="Arial" w:cs="Arial"/>
                <w:color w:val="auto"/>
                <w:lang/>
              </w:rPr>
            </w:pPr>
            <w:r w:rsidRPr="00B14E7C">
              <w:rPr>
                <w:rFonts w:ascii="Arial" w:hAnsi="Arial" w:cs="Arial"/>
                <w:color w:val="auto"/>
                <w:lang/>
              </w:rPr>
              <w:t>9 942 €</w:t>
            </w:r>
          </w:p>
        </w:tc>
      </w:tr>
      <w:tr w:rsidR="00B14E7C" w:rsidRPr="00B14E7C" w:rsidTr="00C0261A">
        <w:trPr>
          <w:trHeight w:val="212"/>
        </w:trPr>
        <w:tc>
          <w:tcPr>
            <w:cnfStyle w:val="001000000000"/>
            <w:tcW w:w="2500" w:type="pct"/>
          </w:tcPr>
          <w:p w:rsidR="00B14E7C" w:rsidRPr="00B14E7C" w:rsidRDefault="00B14E7C" w:rsidP="00C0261A">
            <w:pPr>
              <w:rPr>
                <w:lang/>
              </w:rPr>
            </w:pPr>
            <w:r w:rsidRPr="00B14E7C">
              <w:rPr>
                <w:rFonts w:ascii="Arial" w:hAnsi="Arial" w:cs="Arial"/>
                <w:sz w:val="20"/>
                <w:szCs w:val="20"/>
                <w:lang/>
              </w:rPr>
              <w:t>Shoping – za nabavku instalaciju računarske mreže u PC “Nikić”</w:t>
            </w:r>
          </w:p>
        </w:tc>
        <w:tc>
          <w:tcPr>
            <w:tcW w:w="1269" w:type="pct"/>
            <w:vAlign w:val="center"/>
          </w:tcPr>
          <w:p w:rsidR="00B14E7C" w:rsidRPr="00B14E7C" w:rsidRDefault="00B14E7C" w:rsidP="00C0261A">
            <w:pPr>
              <w:jc w:val="right"/>
              <w:cnfStyle w:val="000000000000"/>
              <w:rPr>
                <w:rFonts w:ascii="Arial" w:hAnsi="Arial" w:cs="Arial"/>
                <w:bCs/>
                <w:color w:val="auto"/>
                <w:lang/>
              </w:rPr>
            </w:pPr>
            <w:r w:rsidRPr="00B14E7C">
              <w:rPr>
                <w:rFonts w:ascii="Arial" w:hAnsi="Arial" w:cs="Arial"/>
                <w:bCs/>
                <w:color w:val="auto"/>
                <w:lang/>
              </w:rPr>
              <w:t>3 700 €</w:t>
            </w:r>
          </w:p>
        </w:tc>
        <w:tc>
          <w:tcPr>
            <w:tcW w:w="1231" w:type="pct"/>
            <w:vAlign w:val="center"/>
          </w:tcPr>
          <w:p w:rsidR="00B14E7C" w:rsidRPr="00B14E7C" w:rsidRDefault="00B14E7C" w:rsidP="00C0261A">
            <w:pPr>
              <w:jc w:val="right"/>
              <w:cnfStyle w:val="000000000000"/>
              <w:rPr>
                <w:rFonts w:ascii="Arial" w:hAnsi="Arial" w:cs="Arial"/>
                <w:bCs/>
                <w:color w:val="auto"/>
                <w:lang/>
              </w:rPr>
            </w:pPr>
            <w:r w:rsidRPr="00B14E7C">
              <w:rPr>
                <w:rFonts w:ascii="Arial" w:hAnsi="Arial" w:cs="Arial"/>
                <w:bCs/>
                <w:color w:val="auto"/>
                <w:lang/>
              </w:rPr>
              <w:t>3 687 €</w:t>
            </w:r>
          </w:p>
        </w:tc>
      </w:tr>
      <w:tr w:rsidR="00B14E7C" w:rsidRPr="00B14E7C" w:rsidTr="00C0261A">
        <w:trPr>
          <w:cnfStyle w:val="000000100000"/>
          <w:trHeight w:val="212"/>
        </w:trPr>
        <w:tc>
          <w:tcPr>
            <w:cnfStyle w:val="001000000000"/>
            <w:tcW w:w="2500" w:type="pct"/>
          </w:tcPr>
          <w:p w:rsidR="00B14E7C" w:rsidRPr="00B14E7C" w:rsidRDefault="00B14E7C" w:rsidP="00C0261A">
            <w:pPr>
              <w:rPr>
                <w:lang/>
              </w:rPr>
            </w:pPr>
            <w:r w:rsidRPr="00B14E7C">
              <w:rPr>
                <w:rFonts w:ascii="Arial" w:hAnsi="Arial" w:cs="Arial"/>
                <w:sz w:val="20"/>
                <w:szCs w:val="20"/>
                <w:lang/>
              </w:rPr>
              <w:t>Shoping – za nabavku instalaciju računarske mreže u MONSTAT-u</w:t>
            </w:r>
          </w:p>
        </w:tc>
        <w:tc>
          <w:tcPr>
            <w:tcW w:w="1269" w:type="pct"/>
            <w:vAlign w:val="center"/>
          </w:tcPr>
          <w:p w:rsidR="00B14E7C" w:rsidRPr="00B14E7C" w:rsidRDefault="00B14E7C" w:rsidP="00C0261A">
            <w:pPr>
              <w:jc w:val="right"/>
              <w:cnfStyle w:val="000000100000"/>
              <w:rPr>
                <w:rFonts w:ascii="Arial" w:hAnsi="Arial" w:cs="Arial"/>
                <w:bCs/>
                <w:color w:val="auto"/>
                <w:lang/>
              </w:rPr>
            </w:pPr>
            <w:r w:rsidRPr="00B14E7C">
              <w:rPr>
                <w:rFonts w:ascii="Arial" w:hAnsi="Arial" w:cs="Arial"/>
                <w:bCs/>
                <w:color w:val="auto"/>
                <w:lang/>
              </w:rPr>
              <w:t>6 300 €</w:t>
            </w:r>
          </w:p>
        </w:tc>
        <w:tc>
          <w:tcPr>
            <w:tcW w:w="1231" w:type="pct"/>
            <w:vAlign w:val="center"/>
          </w:tcPr>
          <w:p w:rsidR="00B14E7C" w:rsidRPr="00B14E7C" w:rsidRDefault="00B14E7C" w:rsidP="00C0261A">
            <w:pPr>
              <w:jc w:val="right"/>
              <w:cnfStyle w:val="000000100000"/>
              <w:rPr>
                <w:rFonts w:ascii="Arial" w:hAnsi="Arial" w:cs="Arial"/>
                <w:bCs/>
                <w:color w:val="auto"/>
                <w:lang/>
              </w:rPr>
            </w:pPr>
            <w:r w:rsidRPr="00B14E7C">
              <w:rPr>
                <w:rFonts w:ascii="Arial" w:hAnsi="Arial" w:cs="Arial"/>
                <w:bCs/>
                <w:color w:val="auto"/>
                <w:lang/>
              </w:rPr>
              <w:t>6 171 €</w:t>
            </w:r>
          </w:p>
        </w:tc>
      </w:tr>
      <w:tr w:rsidR="00B14E7C" w:rsidRPr="00B14E7C" w:rsidTr="00C0261A">
        <w:trPr>
          <w:trHeight w:val="212"/>
        </w:trPr>
        <w:tc>
          <w:tcPr>
            <w:cnfStyle w:val="001000000000"/>
            <w:tcW w:w="2500" w:type="pct"/>
          </w:tcPr>
          <w:p w:rsidR="00B14E7C" w:rsidRPr="00B14E7C" w:rsidRDefault="00B14E7C" w:rsidP="00C0261A">
            <w:pPr>
              <w:rPr>
                <w:rFonts w:ascii="Arial" w:hAnsi="Arial" w:cs="Arial"/>
                <w:sz w:val="20"/>
                <w:szCs w:val="20"/>
                <w:lang/>
              </w:rPr>
            </w:pPr>
            <w:r w:rsidRPr="00B14E7C">
              <w:rPr>
                <w:rFonts w:ascii="Arial" w:hAnsi="Arial" w:cs="Arial"/>
                <w:sz w:val="20"/>
                <w:szCs w:val="20"/>
                <w:lang/>
              </w:rPr>
              <w:t xml:space="preserve">Dodatna prateća kompjuterska oprema </w:t>
            </w:r>
          </w:p>
        </w:tc>
        <w:tc>
          <w:tcPr>
            <w:tcW w:w="1269" w:type="pct"/>
            <w:vAlign w:val="center"/>
          </w:tcPr>
          <w:p w:rsidR="00B14E7C" w:rsidRPr="00B14E7C" w:rsidRDefault="00B14E7C" w:rsidP="00C0261A">
            <w:pPr>
              <w:jc w:val="right"/>
              <w:cnfStyle w:val="000000000000"/>
              <w:rPr>
                <w:rFonts w:ascii="Arial" w:hAnsi="Arial" w:cs="Arial"/>
                <w:bCs/>
                <w:lang/>
              </w:rPr>
            </w:pPr>
          </w:p>
        </w:tc>
        <w:tc>
          <w:tcPr>
            <w:tcW w:w="1231" w:type="pct"/>
            <w:vAlign w:val="center"/>
          </w:tcPr>
          <w:p w:rsidR="00B14E7C" w:rsidRPr="00B14E7C" w:rsidRDefault="00B14E7C" w:rsidP="00C0261A">
            <w:pPr>
              <w:jc w:val="right"/>
              <w:cnfStyle w:val="000000000000"/>
              <w:rPr>
                <w:rFonts w:ascii="Arial" w:hAnsi="Arial" w:cs="Arial"/>
                <w:bCs/>
                <w:lang/>
              </w:rPr>
            </w:pPr>
            <w:r w:rsidRPr="00B14E7C">
              <w:rPr>
                <w:rFonts w:ascii="Arial" w:hAnsi="Arial" w:cs="Arial"/>
                <w:bCs/>
                <w:lang/>
              </w:rPr>
              <w:t>3 418 €</w:t>
            </w:r>
          </w:p>
        </w:tc>
      </w:tr>
      <w:tr w:rsidR="00B14E7C" w:rsidRPr="00B14E7C" w:rsidTr="00C0261A">
        <w:trPr>
          <w:cnfStyle w:val="000000100000"/>
          <w:trHeight w:val="212"/>
        </w:trPr>
        <w:tc>
          <w:tcPr>
            <w:cnfStyle w:val="001000000000"/>
            <w:tcW w:w="2500" w:type="pct"/>
          </w:tcPr>
          <w:p w:rsidR="00B14E7C" w:rsidRPr="00B14E7C" w:rsidRDefault="00B14E7C" w:rsidP="00C0261A">
            <w:pPr>
              <w:rPr>
                <w:rFonts w:ascii="Arial" w:hAnsi="Arial" w:cs="Arial"/>
                <w:b/>
                <w:sz w:val="20"/>
                <w:szCs w:val="20"/>
                <w:lang/>
              </w:rPr>
            </w:pPr>
            <w:r w:rsidRPr="00B14E7C">
              <w:rPr>
                <w:rFonts w:ascii="Arial" w:hAnsi="Arial" w:cs="Arial"/>
                <w:b/>
                <w:sz w:val="20"/>
                <w:szCs w:val="20"/>
                <w:lang/>
              </w:rPr>
              <w:t xml:space="preserve">Ukupno za komp.opremu i instalaciju </w:t>
            </w:r>
          </w:p>
        </w:tc>
        <w:tc>
          <w:tcPr>
            <w:tcW w:w="1269" w:type="pct"/>
            <w:vAlign w:val="center"/>
          </w:tcPr>
          <w:p w:rsidR="00B14E7C" w:rsidRPr="00B14E7C" w:rsidRDefault="00B14E7C" w:rsidP="00C0261A">
            <w:pPr>
              <w:jc w:val="right"/>
              <w:cnfStyle w:val="000000100000"/>
              <w:rPr>
                <w:rFonts w:ascii="Arial" w:hAnsi="Arial" w:cs="Arial"/>
                <w:bCs/>
                <w:lang/>
              </w:rPr>
            </w:pPr>
          </w:p>
        </w:tc>
        <w:tc>
          <w:tcPr>
            <w:tcW w:w="1231" w:type="pct"/>
            <w:vAlign w:val="center"/>
          </w:tcPr>
          <w:p w:rsidR="00B14E7C" w:rsidRPr="00B14E7C" w:rsidRDefault="00B14E7C" w:rsidP="00C0261A">
            <w:pPr>
              <w:jc w:val="right"/>
              <w:cnfStyle w:val="000000100000"/>
              <w:rPr>
                <w:rFonts w:ascii="Arial" w:hAnsi="Arial" w:cs="Arial"/>
                <w:b/>
                <w:bCs/>
                <w:lang/>
              </w:rPr>
            </w:pPr>
            <w:r w:rsidRPr="00B14E7C">
              <w:rPr>
                <w:rFonts w:ascii="Arial" w:hAnsi="Arial" w:cs="Arial"/>
                <w:b/>
                <w:bCs/>
                <w:lang/>
              </w:rPr>
              <w:t xml:space="preserve">23 218 € </w:t>
            </w:r>
          </w:p>
        </w:tc>
      </w:tr>
      <w:tr w:rsidR="00B14E7C" w:rsidRPr="00B14E7C" w:rsidTr="00C0261A">
        <w:trPr>
          <w:trHeight w:val="212"/>
        </w:trPr>
        <w:tc>
          <w:tcPr>
            <w:cnfStyle w:val="001000000000"/>
            <w:tcW w:w="2500" w:type="pct"/>
          </w:tcPr>
          <w:p w:rsidR="00B14E7C" w:rsidRPr="00B14E7C" w:rsidRDefault="00B14E7C" w:rsidP="00C0261A">
            <w:pPr>
              <w:rPr>
                <w:lang/>
              </w:rPr>
            </w:pPr>
            <w:r w:rsidRPr="00B14E7C">
              <w:rPr>
                <w:rFonts w:ascii="Arial" w:hAnsi="Arial" w:cs="Arial"/>
                <w:sz w:val="20"/>
                <w:szCs w:val="20"/>
                <w:lang/>
              </w:rPr>
              <w:t xml:space="preserve">Distribucija kancel.materijala </w:t>
            </w:r>
          </w:p>
        </w:tc>
        <w:tc>
          <w:tcPr>
            <w:tcW w:w="1269" w:type="pct"/>
          </w:tcPr>
          <w:p w:rsidR="00B14E7C" w:rsidRPr="00B14E7C" w:rsidRDefault="00B14E7C" w:rsidP="00C0261A">
            <w:pPr>
              <w:jc w:val="right"/>
              <w:cnfStyle w:val="000000000000"/>
              <w:rPr>
                <w:rFonts w:ascii="Arial" w:hAnsi="Arial" w:cs="Arial"/>
                <w:bCs/>
                <w:color w:val="auto"/>
                <w:lang/>
              </w:rPr>
            </w:pPr>
            <w:r w:rsidRPr="00B14E7C">
              <w:rPr>
                <w:rFonts w:ascii="Arial" w:hAnsi="Arial" w:cs="Arial"/>
                <w:bCs/>
                <w:color w:val="auto"/>
                <w:lang/>
              </w:rPr>
              <w:t xml:space="preserve">7 586 € </w:t>
            </w:r>
          </w:p>
        </w:tc>
        <w:tc>
          <w:tcPr>
            <w:tcW w:w="1231" w:type="pct"/>
          </w:tcPr>
          <w:p w:rsidR="00B14E7C" w:rsidRPr="00B14E7C" w:rsidRDefault="00B14E7C" w:rsidP="00C0261A">
            <w:pPr>
              <w:jc w:val="right"/>
              <w:cnfStyle w:val="000000000000"/>
              <w:rPr>
                <w:rFonts w:ascii="Arial" w:hAnsi="Arial" w:cs="Arial"/>
                <w:b/>
                <w:bCs/>
                <w:color w:val="auto"/>
                <w:lang/>
              </w:rPr>
            </w:pPr>
            <w:r w:rsidRPr="00B14E7C">
              <w:rPr>
                <w:rFonts w:ascii="Arial" w:hAnsi="Arial" w:cs="Arial"/>
                <w:b/>
                <w:bCs/>
                <w:color w:val="auto"/>
                <w:lang/>
              </w:rPr>
              <w:t>6 558 €</w:t>
            </w:r>
          </w:p>
        </w:tc>
      </w:tr>
      <w:tr w:rsidR="00B14E7C" w:rsidRPr="00B14E7C" w:rsidTr="00C0261A">
        <w:trPr>
          <w:cnfStyle w:val="000000100000"/>
          <w:trHeight w:val="223"/>
        </w:trPr>
        <w:tc>
          <w:tcPr>
            <w:cnfStyle w:val="001000000000"/>
            <w:tcW w:w="2500" w:type="pct"/>
            <w:tcBorders>
              <w:left w:val="none" w:sz="0" w:space="0" w:color="auto"/>
              <w:bottom w:val="none" w:sz="0" w:space="0" w:color="auto"/>
              <w:right w:val="none" w:sz="0" w:space="0" w:color="auto"/>
            </w:tcBorders>
          </w:tcPr>
          <w:p w:rsidR="00B14E7C" w:rsidRPr="00B14E7C" w:rsidRDefault="00B14E7C" w:rsidP="00C0261A">
            <w:pPr>
              <w:rPr>
                <w:rFonts w:ascii="Arial" w:hAnsi="Arial" w:cs="Arial"/>
                <w:b/>
                <w:sz w:val="20"/>
                <w:szCs w:val="20"/>
                <w:lang/>
              </w:rPr>
            </w:pPr>
            <w:r w:rsidRPr="00B14E7C">
              <w:rPr>
                <w:rFonts w:ascii="Arial" w:hAnsi="Arial" w:cs="Arial"/>
                <w:b/>
                <w:sz w:val="20"/>
                <w:szCs w:val="20"/>
                <w:lang/>
              </w:rPr>
              <w:t>UKUPNO</w:t>
            </w:r>
          </w:p>
        </w:tc>
        <w:tc>
          <w:tcPr>
            <w:tcW w:w="1269" w:type="pct"/>
            <w:vAlign w:val="center"/>
          </w:tcPr>
          <w:p w:rsidR="00B14E7C" w:rsidRPr="00B14E7C" w:rsidRDefault="00B14E7C" w:rsidP="00C0261A">
            <w:pPr>
              <w:jc w:val="right"/>
              <w:cnfStyle w:val="000000100000"/>
              <w:rPr>
                <w:rFonts w:ascii="Arial" w:hAnsi="Arial" w:cs="Arial"/>
                <w:b/>
                <w:color w:val="auto"/>
                <w:lang/>
              </w:rPr>
            </w:pPr>
            <w:r w:rsidRPr="00B14E7C">
              <w:rPr>
                <w:rFonts w:ascii="Arial" w:hAnsi="Arial" w:cs="Arial"/>
                <w:b/>
                <w:color w:val="auto"/>
                <w:lang/>
              </w:rPr>
              <w:t>241 309,0 €</w:t>
            </w:r>
          </w:p>
        </w:tc>
        <w:tc>
          <w:tcPr>
            <w:tcW w:w="1231" w:type="pct"/>
            <w:vAlign w:val="center"/>
          </w:tcPr>
          <w:p w:rsidR="00B14E7C" w:rsidRPr="00B14E7C" w:rsidRDefault="00B14E7C" w:rsidP="00C0261A">
            <w:pPr>
              <w:jc w:val="right"/>
              <w:cnfStyle w:val="000000100000"/>
              <w:rPr>
                <w:rFonts w:ascii="Arial" w:hAnsi="Arial" w:cs="Arial"/>
                <w:b/>
                <w:bCs/>
                <w:color w:val="auto"/>
                <w:lang/>
              </w:rPr>
            </w:pPr>
            <w:r w:rsidRPr="00B14E7C">
              <w:rPr>
                <w:rFonts w:ascii="Arial" w:hAnsi="Arial" w:cs="Arial"/>
                <w:b/>
                <w:color w:val="auto"/>
                <w:lang/>
              </w:rPr>
              <w:t>282 391,0</w:t>
            </w:r>
            <w:r w:rsidRPr="00B14E7C">
              <w:rPr>
                <w:rFonts w:ascii="Arial" w:hAnsi="Arial" w:cs="Arial"/>
                <w:color w:val="auto"/>
                <w:lang/>
              </w:rPr>
              <w:t xml:space="preserve"> </w:t>
            </w:r>
            <w:r w:rsidRPr="00B14E7C">
              <w:rPr>
                <w:rFonts w:ascii="Arial" w:hAnsi="Arial" w:cs="Arial"/>
                <w:b/>
                <w:bCs/>
                <w:color w:val="auto"/>
                <w:lang/>
              </w:rPr>
              <w:t>€</w:t>
            </w:r>
          </w:p>
        </w:tc>
      </w:tr>
    </w:tbl>
    <w:p w:rsidR="00B14E7C" w:rsidRPr="00B14E7C" w:rsidRDefault="00B14E7C" w:rsidP="00B14E7C">
      <w:pPr>
        <w:contextualSpacing/>
        <w:jc w:val="both"/>
        <w:rPr>
          <w:rFonts w:ascii="Arial" w:hAnsi="Arial" w:cs="Arial"/>
          <w:lang/>
        </w:rPr>
      </w:pPr>
    </w:p>
    <w:p w:rsidR="00B14E7C" w:rsidRPr="00B14E7C" w:rsidRDefault="00B14E7C" w:rsidP="00B14E7C">
      <w:pPr>
        <w:pStyle w:val="ListParagraph"/>
        <w:numPr>
          <w:ilvl w:val="0"/>
          <w:numId w:val="37"/>
        </w:numPr>
        <w:jc w:val="both"/>
        <w:rPr>
          <w:rFonts w:ascii="Arial" w:hAnsi="Arial" w:cs="Arial"/>
          <w:lang/>
        </w:rPr>
      </w:pPr>
      <w:r w:rsidRPr="00B14E7C">
        <w:rPr>
          <w:rFonts w:ascii="Arial" w:hAnsi="Arial" w:cs="Arial"/>
          <w:b/>
          <w:lang/>
        </w:rPr>
        <w:t>Za uslugu štampanja i distribucije 1.283.300</w:t>
      </w:r>
      <w:r w:rsidRPr="00B14E7C">
        <w:rPr>
          <w:rFonts w:ascii="Arial" w:hAnsi="Arial" w:cs="Arial"/>
          <w:lang/>
        </w:rPr>
        <w:t xml:space="preserve"> </w:t>
      </w:r>
      <w:r w:rsidRPr="00B14E7C">
        <w:rPr>
          <w:rFonts w:ascii="Arial" w:hAnsi="Arial" w:cs="Arial"/>
          <w:b/>
          <w:lang/>
        </w:rPr>
        <w:t>obrazaca</w:t>
      </w:r>
      <w:r w:rsidRPr="00B14E7C">
        <w:rPr>
          <w:rFonts w:ascii="Arial" w:hAnsi="Arial" w:cs="Arial"/>
          <w:lang/>
        </w:rPr>
        <w:t xml:space="preserve"> ukupna vrijednost usluge iznosila je 80</w:t>
      </w:r>
      <w:r w:rsidR="00752C02">
        <w:rPr>
          <w:rFonts w:ascii="Arial" w:hAnsi="Arial" w:cs="Arial"/>
          <w:lang/>
        </w:rPr>
        <w:t>.</w:t>
      </w:r>
      <w:r w:rsidRPr="00B14E7C">
        <w:rPr>
          <w:rFonts w:ascii="Arial" w:hAnsi="Arial" w:cs="Arial"/>
          <w:lang/>
        </w:rPr>
        <w:t>090 eura</w:t>
      </w:r>
      <w:r w:rsidR="00E83A28">
        <w:rPr>
          <w:rFonts w:ascii="Arial" w:hAnsi="Arial" w:cs="Arial"/>
          <w:lang/>
        </w:rPr>
        <w:t>;</w:t>
      </w:r>
    </w:p>
    <w:p w:rsidR="00B14E7C" w:rsidRPr="00B14E7C" w:rsidRDefault="00B14E7C" w:rsidP="00B14E7C">
      <w:pPr>
        <w:pStyle w:val="ListParagraph"/>
        <w:numPr>
          <w:ilvl w:val="0"/>
          <w:numId w:val="37"/>
        </w:numPr>
        <w:jc w:val="both"/>
        <w:rPr>
          <w:rFonts w:ascii="Arial" w:hAnsi="Arial" w:cs="Arial"/>
          <w:lang/>
        </w:rPr>
      </w:pPr>
      <w:r w:rsidRPr="00B14E7C">
        <w:rPr>
          <w:rFonts w:ascii="Arial" w:hAnsi="Arial" w:cs="Arial"/>
          <w:b/>
          <w:lang/>
        </w:rPr>
        <w:t>Za uslugu nabavke kancelarijskog i ostalog materijala</w:t>
      </w:r>
      <w:r w:rsidRPr="00B14E7C">
        <w:rPr>
          <w:rFonts w:ascii="Arial" w:hAnsi="Arial" w:cs="Arial"/>
          <w:lang/>
        </w:rPr>
        <w:t xml:space="preserve"> za potrebe</w:t>
      </w:r>
      <w:r w:rsidR="00E83A28">
        <w:rPr>
          <w:rFonts w:ascii="Arial" w:hAnsi="Arial" w:cs="Arial"/>
          <w:lang/>
        </w:rPr>
        <w:t xml:space="preserve"> Popisa utrošeno je 37.433 eura</w:t>
      </w:r>
      <w:r w:rsidR="00E83A28">
        <w:rPr>
          <w:rFonts w:ascii="Arial" w:hAnsi="Arial" w:cs="Arial"/>
          <w:lang/>
        </w:rPr>
        <w:t>;</w:t>
      </w:r>
    </w:p>
    <w:p w:rsidR="00B14E7C" w:rsidRPr="00B14E7C" w:rsidRDefault="00B14E7C" w:rsidP="00B14E7C">
      <w:pPr>
        <w:pStyle w:val="ListParagraph"/>
        <w:numPr>
          <w:ilvl w:val="0"/>
          <w:numId w:val="37"/>
        </w:numPr>
        <w:jc w:val="both"/>
        <w:rPr>
          <w:rFonts w:ascii="Arial" w:hAnsi="Arial" w:cs="Arial"/>
          <w:lang/>
        </w:rPr>
      </w:pPr>
      <w:r w:rsidRPr="00B14E7C">
        <w:rPr>
          <w:rFonts w:ascii="Arial" w:hAnsi="Arial" w:cs="Arial"/>
          <w:b/>
          <w:lang/>
        </w:rPr>
        <w:t>Za usluge promotivnih aktivnosti</w:t>
      </w:r>
      <w:r w:rsidRPr="00B14E7C">
        <w:rPr>
          <w:rFonts w:ascii="Arial" w:hAnsi="Arial" w:cs="Arial"/>
          <w:lang/>
        </w:rPr>
        <w:t xml:space="preserve"> </w:t>
      </w:r>
      <w:r w:rsidRPr="00B14E7C">
        <w:rPr>
          <w:rFonts w:ascii="Arial" w:hAnsi="Arial" w:cs="Arial"/>
          <w:b/>
          <w:lang/>
        </w:rPr>
        <w:t xml:space="preserve">utrošeno je </w:t>
      </w:r>
      <w:r w:rsidRPr="0057174A">
        <w:rPr>
          <w:rFonts w:ascii="Arial" w:hAnsi="Arial" w:cs="Arial"/>
          <w:lang/>
        </w:rPr>
        <w:t>82.881 euro</w:t>
      </w:r>
      <w:r w:rsidRPr="00B14E7C">
        <w:rPr>
          <w:rFonts w:ascii="Arial" w:hAnsi="Arial" w:cs="Arial"/>
          <w:lang/>
        </w:rPr>
        <w:t xml:space="preserve"> (o</w:t>
      </w:r>
      <w:r w:rsidR="0057174A">
        <w:rPr>
          <w:rFonts w:ascii="Arial" w:hAnsi="Arial" w:cs="Arial"/>
          <w:lang/>
        </w:rPr>
        <w:t>d</w:t>
      </w:r>
      <w:r w:rsidRPr="00B14E7C">
        <w:rPr>
          <w:rFonts w:ascii="Arial" w:hAnsi="Arial" w:cs="Arial"/>
          <w:lang/>
        </w:rPr>
        <w:t>štampano 120.000 lifleta, 400 postera, 548 promotivnih majica, 5000 promotivnih balona, postavljen 21 bilbord, poslata kratka  poruka preko mobilnih i TV</w:t>
      </w:r>
      <w:r w:rsidR="00752C02">
        <w:rPr>
          <w:rFonts w:ascii="Arial" w:hAnsi="Arial" w:cs="Arial"/>
          <w:lang/>
        </w:rPr>
        <w:t xml:space="preserve"> </w:t>
      </w:r>
      <w:r w:rsidRPr="00B14E7C">
        <w:rPr>
          <w:rFonts w:ascii="Arial" w:hAnsi="Arial" w:cs="Arial"/>
          <w:lang/>
        </w:rPr>
        <w:t>operatera, izrađen TV i radio spot, organizovane tematske emisije, 10 press konferencija, organizovani tematski sastanci sa popisnim komisijama, političkim partijama, predstavnicima medija, ambasadorima, organizovan call centar)</w:t>
      </w:r>
      <w:r w:rsidR="00E83A28">
        <w:rPr>
          <w:rFonts w:ascii="Arial" w:hAnsi="Arial" w:cs="Arial"/>
          <w:lang/>
        </w:rPr>
        <w:t>;</w:t>
      </w:r>
    </w:p>
    <w:p w:rsidR="00B14E7C" w:rsidRPr="00B14E7C" w:rsidRDefault="00B14E7C" w:rsidP="00B14E7C">
      <w:pPr>
        <w:pStyle w:val="ListParagraph"/>
        <w:numPr>
          <w:ilvl w:val="0"/>
          <w:numId w:val="37"/>
        </w:numPr>
        <w:jc w:val="both"/>
        <w:rPr>
          <w:rFonts w:ascii="Arial" w:hAnsi="Arial" w:cs="Arial"/>
          <w:lang/>
        </w:rPr>
      </w:pPr>
      <w:r w:rsidRPr="00B14E7C">
        <w:rPr>
          <w:rFonts w:ascii="Arial" w:hAnsi="Arial" w:cs="Arial"/>
          <w:b/>
          <w:lang/>
        </w:rPr>
        <w:t>Za nabavku zakupa poslovnog prostora,</w:t>
      </w:r>
      <w:r w:rsidRPr="00B14E7C">
        <w:rPr>
          <w:rFonts w:ascii="Arial" w:hAnsi="Arial" w:cs="Arial"/>
          <w:lang/>
        </w:rPr>
        <w:t xml:space="preserve"> zakupljeno je 329 m² neto površine ili 11 kancelarija. Ukupna vrijednost zakupa iznosila je  52 211 eura sa režij</w:t>
      </w:r>
      <w:r w:rsidR="00E83A28">
        <w:rPr>
          <w:rFonts w:ascii="Arial" w:hAnsi="Arial" w:cs="Arial"/>
          <w:lang/>
        </w:rPr>
        <w:t>skim troškovima</w:t>
      </w:r>
      <w:r w:rsidR="00E83A28">
        <w:rPr>
          <w:rFonts w:ascii="Arial" w:hAnsi="Arial" w:cs="Arial"/>
          <w:lang/>
        </w:rPr>
        <w:t>;</w:t>
      </w:r>
    </w:p>
    <w:p w:rsidR="00B14E7C" w:rsidRPr="00B14E7C" w:rsidRDefault="00B14E7C" w:rsidP="00B14E7C">
      <w:pPr>
        <w:pStyle w:val="ListParagraph"/>
        <w:numPr>
          <w:ilvl w:val="0"/>
          <w:numId w:val="37"/>
        </w:numPr>
        <w:jc w:val="both"/>
        <w:rPr>
          <w:rFonts w:ascii="Arial" w:hAnsi="Arial" w:cs="Arial"/>
          <w:lang/>
        </w:rPr>
      </w:pPr>
      <w:r w:rsidRPr="00B14E7C">
        <w:rPr>
          <w:rFonts w:ascii="Arial" w:hAnsi="Arial" w:cs="Arial"/>
          <w:b/>
          <w:lang/>
        </w:rPr>
        <w:t>Nabavka kancelarijske opreme i instalacija mreže</w:t>
      </w:r>
      <w:r w:rsidRPr="00B14E7C">
        <w:rPr>
          <w:rFonts w:ascii="Arial" w:hAnsi="Arial" w:cs="Arial"/>
          <w:lang/>
        </w:rPr>
        <w:t xml:space="preserve"> iznosila je 23 218 eura. Nabavka je sprovedena kroz  3 </w:t>
      </w:r>
      <w:r w:rsidR="007533AC">
        <w:rPr>
          <w:rFonts w:ascii="Arial" w:hAnsi="Arial" w:cs="Arial"/>
          <w:lang/>
        </w:rPr>
        <w:t>š</w:t>
      </w:r>
      <w:r w:rsidRPr="00B14E7C">
        <w:rPr>
          <w:rFonts w:ascii="Arial" w:hAnsi="Arial" w:cs="Arial"/>
          <w:lang/>
        </w:rPr>
        <w:t>oping metode:</w:t>
      </w:r>
    </w:p>
    <w:p w:rsidR="00B14E7C" w:rsidRPr="00B14E7C" w:rsidRDefault="00B14E7C" w:rsidP="00B14E7C">
      <w:pPr>
        <w:pStyle w:val="ListParagraph"/>
        <w:numPr>
          <w:ilvl w:val="2"/>
          <w:numId w:val="37"/>
        </w:numPr>
        <w:jc w:val="both"/>
        <w:rPr>
          <w:rFonts w:ascii="Arial" w:hAnsi="Arial" w:cs="Arial"/>
          <w:lang/>
        </w:rPr>
      </w:pPr>
      <w:r w:rsidRPr="00B14E7C">
        <w:rPr>
          <w:rFonts w:ascii="Arial" w:hAnsi="Arial" w:cs="Arial"/>
          <w:lang/>
        </w:rPr>
        <w:t>Shoping za nabavku kompjuterske opreme za unos pod</w:t>
      </w:r>
      <w:r w:rsidR="00F91AE4">
        <w:rPr>
          <w:rFonts w:ascii="Arial" w:hAnsi="Arial" w:cs="Arial"/>
          <w:lang/>
        </w:rPr>
        <w:t xml:space="preserve">atka Popisa  u vrijednosti od 9 </w:t>
      </w:r>
      <w:r w:rsidRPr="00B14E7C">
        <w:rPr>
          <w:rFonts w:ascii="Arial" w:hAnsi="Arial" w:cs="Arial"/>
          <w:lang/>
        </w:rPr>
        <w:t>942 eura;</w:t>
      </w:r>
    </w:p>
    <w:p w:rsidR="00B14E7C" w:rsidRPr="00B14E7C" w:rsidRDefault="00B14E7C" w:rsidP="00B14E7C">
      <w:pPr>
        <w:pStyle w:val="ListParagraph"/>
        <w:numPr>
          <w:ilvl w:val="2"/>
          <w:numId w:val="37"/>
        </w:numPr>
        <w:jc w:val="both"/>
        <w:rPr>
          <w:rFonts w:ascii="Arial" w:hAnsi="Arial" w:cs="Arial"/>
          <w:lang/>
        </w:rPr>
      </w:pPr>
      <w:r w:rsidRPr="00B14E7C">
        <w:rPr>
          <w:rFonts w:ascii="Arial" w:hAnsi="Arial" w:cs="Arial"/>
          <w:lang/>
        </w:rPr>
        <w:t>Shoping za nabavku usluga instalacija opreme u PC “Nikić” u vrijednosti od 3.687 eura;</w:t>
      </w:r>
    </w:p>
    <w:p w:rsidR="00B14E7C" w:rsidRPr="00B14E7C" w:rsidRDefault="00B14E7C" w:rsidP="00B14E7C">
      <w:pPr>
        <w:pStyle w:val="ListParagraph"/>
        <w:numPr>
          <w:ilvl w:val="2"/>
          <w:numId w:val="37"/>
        </w:numPr>
        <w:jc w:val="both"/>
        <w:rPr>
          <w:rFonts w:ascii="Arial" w:hAnsi="Arial" w:cs="Arial"/>
          <w:lang/>
        </w:rPr>
      </w:pPr>
      <w:r w:rsidRPr="00B14E7C">
        <w:rPr>
          <w:rFonts w:ascii="Arial" w:hAnsi="Arial" w:cs="Arial"/>
          <w:lang/>
        </w:rPr>
        <w:t>Shoping za nabavku usluge postavljanje instalacije, računarske mreže u MONSTAT-u u vrijednosti od 6.171 eura;</w:t>
      </w:r>
    </w:p>
    <w:p w:rsidR="00B14E7C" w:rsidRPr="00B14E7C" w:rsidRDefault="00B14E7C" w:rsidP="00B14E7C">
      <w:pPr>
        <w:pStyle w:val="ListParagraph"/>
        <w:numPr>
          <w:ilvl w:val="2"/>
          <w:numId w:val="37"/>
        </w:numPr>
        <w:jc w:val="both"/>
        <w:rPr>
          <w:rFonts w:ascii="Arial" w:hAnsi="Arial" w:cs="Arial"/>
          <w:lang/>
        </w:rPr>
      </w:pPr>
      <w:r w:rsidRPr="00B14E7C">
        <w:rPr>
          <w:rFonts w:ascii="Arial" w:hAnsi="Arial" w:cs="Arial"/>
          <w:lang/>
        </w:rPr>
        <w:t>Dodatna prateća kompjut</w:t>
      </w:r>
      <w:r w:rsidR="00EC5089">
        <w:rPr>
          <w:rFonts w:ascii="Arial" w:hAnsi="Arial" w:cs="Arial"/>
          <w:lang/>
        </w:rPr>
        <w:t xml:space="preserve">erska oprema  u vrijednosti od </w:t>
      </w:r>
      <w:r w:rsidR="00EC5089">
        <w:rPr>
          <w:rFonts w:ascii="Arial" w:hAnsi="Arial" w:cs="Arial"/>
        </w:rPr>
        <w:t>3</w:t>
      </w:r>
      <w:r w:rsidR="00752C02">
        <w:rPr>
          <w:rFonts w:ascii="Arial" w:hAnsi="Arial" w:cs="Arial"/>
          <w:lang/>
        </w:rPr>
        <w:t xml:space="preserve"> </w:t>
      </w:r>
      <w:r w:rsidR="00EC5089">
        <w:rPr>
          <w:rFonts w:ascii="Arial" w:hAnsi="Arial" w:cs="Arial"/>
        </w:rPr>
        <w:t>418</w:t>
      </w:r>
      <w:r w:rsidRPr="00B14E7C">
        <w:rPr>
          <w:rFonts w:ascii="Arial" w:hAnsi="Arial" w:cs="Arial"/>
          <w:lang/>
        </w:rPr>
        <w:t xml:space="preserve"> eura;</w:t>
      </w:r>
    </w:p>
    <w:p w:rsidR="00B14E7C" w:rsidRPr="00B14E7C" w:rsidRDefault="00B14E7C" w:rsidP="00B14E7C">
      <w:pPr>
        <w:pStyle w:val="ListParagraph"/>
        <w:numPr>
          <w:ilvl w:val="0"/>
          <w:numId w:val="38"/>
        </w:numPr>
        <w:jc w:val="both"/>
        <w:rPr>
          <w:rFonts w:ascii="Arial" w:hAnsi="Arial" w:cs="Arial"/>
          <w:lang/>
        </w:rPr>
      </w:pPr>
      <w:r w:rsidRPr="00B14E7C">
        <w:rPr>
          <w:rFonts w:ascii="Arial" w:hAnsi="Arial" w:cs="Arial"/>
          <w:b/>
          <w:lang/>
        </w:rPr>
        <w:t>Distribucija kancelarisjkog i ostalog potrošnog materijala</w:t>
      </w:r>
      <w:r w:rsidRPr="00B14E7C">
        <w:rPr>
          <w:rFonts w:ascii="Arial" w:hAnsi="Arial" w:cs="Arial"/>
          <w:lang/>
        </w:rPr>
        <w:t xml:space="preserve"> vrijednost ove usluge iznosila je 6</w:t>
      </w:r>
      <w:r w:rsidR="00EC5089">
        <w:rPr>
          <w:rFonts w:ascii="Arial" w:hAnsi="Arial" w:cs="Arial"/>
        </w:rPr>
        <w:t xml:space="preserve"> </w:t>
      </w:r>
      <w:r w:rsidRPr="00B14E7C">
        <w:rPr>
          <w:rFonts w:ascii="Arial" w:hAnsi="Arial" w:cs="Arial"/>
          <w:lang/>
        </w:rPr>
        <w:t xml:space="preserve">558 eura. </w:t>
      </w:r>
    </w:p>
    <w:p w:rsidR="00B14E7C" w:rsidRPr="00B14E7C" w:rsidRDefault="00E83A28" w:rsidP="00B14E7C">
      <w:pPr>
        <w:contextualSpacing/>
        <w:jc w:val="both"/>
        <w:rPr>
          <w:rFonts w:ascii="Arial" w:hAnsi="Arial" w:cs="Arial"/>
          <w:b/>
          <w:lang/>
        </w:rPr>
      </w:pPr>
      <w:r>
        <w:rPr>
          <w:rFonts w:ascii="Arial" w:hAnsi="Arial" w:cs="Arial"/>
          <w:b/>
          <w:lang/>
        </w:rPr>
        <w:t xml:space="preserve">V </w:t>
      </w:r>
      <w:r w:rsidR="00B14E7C" w:rsidRPr="00B14E7C">
        <w:rPr>
          <w:rFonts w:ascii="Arial" w:hAnsi="Arial" w:cs="Arial"/>
          <w:b/>
          <w:lang/>
        </w:rPr>
        <w:t>Imenovanje i obuke učesnika u Popisu</w:t>
      </w:r>
    </w:p>
    <w:p w:rsidR="004F1BFB" w:rsidRDefault="004F1BFB" w:rsidP="00B14E7C">
      <w:pPr>
        <w:contextualSpacing/>
        <w:jc w:val="both"/>
        <w:rPr>
          <w:rFonts w:ascii="Arial" w:hAnsi="Arial" w:cs="Arial"/>
          <w:lang/>
        </w:rPr>
      </w:pPr>
    </w:p>
    <w:p w:rsidR="004F1BFB" w:rsidRDefault="004F1BFB" w:rsidP="00B14E7C">
      <w:pPr>
        <w:contextualSpacing/>
        <w:jc w:val="both"/>
        <w:rPr>
          <w:rFonts w:ascii="Arial" w:hAnsi="Arial" w:cs="Arial"/>
          <w:lang/>
        </w:rPr>
      </w:pPr>
      <w:r>
        <w:rPr>
          <w:rFonts w:ascii="Arial" w:hAnsi="Arial" w:cs="Arial"/>
          <w:lang/>
        </w:rPr>
        <w:t>Za isplatu nadoknada za obuku i prikupljanje podataka shodno Zakonu o popisu bile su zadužene popisne komisije. R</w:t>
      </w:r>
      <w:r w:rsidRPr="00B14E7C">
        <w:rPr>
          <w:rFonts w:ascii="Arial" w:hAnsi="Arial" w:cs="Arial"/>
          <w:lang/>
        </w:rPr>
        <w:t xml:space="preserve">aspodjelu finansijskih sredstava </w:t>
      </w:r>
      <w:r>
        <w:rPr>
          <w:rFonts w:ascii="Arial" w:hAnsi="Arial" w:cs="Arial"/>
          <w:lang/>
        </w:rPr>
        <w:t>popisnim komisijma vršena je shodno O</w:t>
      </w:r>
      <w:r>
        <w:rPr>
          <w:rFonts w:ascii="Arial" w:hAnsi="Arial" w:cs="Arial"/>
          <w:i/>
          <w:lang/>
        </w:rPr>
        <w:t>dlu</w:t>
      </w:r>
      <w:r>
        <w:rPr>
          <w:rFonts w:ascii="Arial" w:hAnsi="Arial" w:cs="Arial"/>
          <w:i/>
          <w:lang/>
        </w:rPr>
        <w:t>ci</w:t>
      </w:r>
      <w:r w:rsidRPr="00B14E7C">
        <w:rPr>
          <w:rFonts w:ascii="Arial" w:hAnsi="Arial" w:cs="Arial"/>
          <w:i/>
          <w:lang/>
        </w:rPr>
        <w:t xml:space="preserve"> o visini i raspodjeli dijela sredstava popisnim komisijama za izvršenje poslova pripreme organizacije i sprovođenje Popisa stanovništva, domaćinstava i stanova u Crnoj Gori u 2011. godini.</w:t>
      </w:r>
    </w:p>
    <w:p w:rsidR="004F1BFB" w:rsidRDefault="004F1BFB" w:rsidP="00B14E7C">
      <w:pPr>
        <w:contextualSpacing/>
        <w:jc w:val="both"/>
        <w:rPr>
          <w:rFonts w:ascii="Arial" w:hAnsi="Arial" w:cs="Arial"/>
          <w:lang/>
        </w:rPr>
      </w:pPr>
    </w:p>
    <w:p w:rsidR="00B14E7C" w:rsidRPr="00B14E7C" w:rsidRDefault="00B14E7C" w:rsidP="00B14E7C">
      <w:pPr>
        <w:contextualSpacing/>
        <w:jc w:val="both"/>
        <w:rPr>
          <w:rFonts w:ascii="Arial" w:hAnsi="Arial" w:cs="Arial"/>
          <w:bCs/>
          <w:lang/>
        </w:rPr>
      </w:pPr>
      <w:r w:rsidRPr="00B14E7C">
        <w:rPr>
          <w:rFonts w:ascii="Arial" w:hAnsi="Arial" w:cs="Arial"/>
          <w:lang/>
        </w:rPr>
        <w:t>U</w:t>
      </w:r>
      <w:r w:rsidR="004F1BFB">
        <w:rPr>
          <w:rFonts w:ascii="Arial" w:hAnsi="Arial" w:cs="Arial"/>
          <w:lang/>
        </w:rPr>
        <w:t xml:space="preserve">kupna realizovana vrijednost </w:t>
      </w:r>
      <w:r w:rsidR="004F1BFB">
        <w:rPr>
          <w:rFonts w:ascii="Arial" w:hAnsi="Arial" w:cs="Arial"/>
          <w:lang/>
        </w:rPr>
        <w:t xml:space="preserve">za imenovanje i obuku učesnika </w:t>
      </w:r>
      <w:r w:rsidRPr="00B14E7C">
        <w:rPr>
          <w:rFonts w:ascii="Arial" w:hAnsi="Arial" w:cs="Arial"/>
          <w:lang/>
        </w:rPr>
        <w:t xml:space="preserve">iznosila je </w:t>
      </w:r>
      <w:r w:rsidRPr="00B14E7C">
        <w:rPr>
          <w:rFonts w:ascii="Arial" w:hAnsi="Arial" w:cs="Arial"/>
          <w:bCs/>
          <w:lang/>
        </w:rPr>
        <w:t>350 109 eura, dok je planirana vrijednost ove aktivnosti 800 010 eura, što ukazuje na uštedu sredstava od 450 hilj. eura ili 44%.</w:t>
      </w:r>
    </w:p>
    <w:p w:rsidR="004F1BFB" w:rsidRDefault="004F1BFB" w:rsidP="00B14E7C">
      <w:pPr>
        <w:contextualSpacing/>
        <w:jc w:val="both"/>
        <w:rPr>
          <w:rFonts w:ascii="Arial" w:hAnsi="Arial" w:cs="Arial"/>
          <w:bCs/>
          <w:lang/>
        </w:rPr>
      </w:pPr>
    </w:p>
    <w:p w:rsidR="00B14E7C" w:rsidRPr="00B14E7C" w:rsidRDefault="00B14E7C" w:rsidP="00B14E7C">
      <w:pPr>
        <w:contextualSpacing/>
        <w:jc w:val="both"/>
        <w:rPr>
          <w:rFonts w:ascii="Arial" w:hAnsi="Arial" w:cs="Arial"/>
          <w:bCs/>
          <w:lang/>
        </w:rPr>
      </w:pPr>
      <w:r w:rsidRPr="00B14E7C">
        <w:rPr>
          <w:rFonts w:ascii="Arial" w:hAnsi="Arial" w:cs="Arial"/>
          <w:bCs/>
          <w:lang/>
        </w:rPr>
        <w:t xml:space="preserve">Ova aktivnost obuhvatala je </w:t>
      </w:r>
      <w:r w:rsidR="00E83A28">
        <w:rPr>
          <w:rFonts w:ascii="Arial" w:hAnsi="Arial" w:cs="Arial"/>
          <w:bCs/>
          <w:lang/>
        </w:rPr>
        <w:t>imenovanj</w:t>
      </w:r>
      <w:r w:rsidR="00E83A28">
        <w:rPr>
          <w:rFonts w:ascii="Arial" w:hAnsi="Arial" w:cs="Arial"/>
          <w:bCs/>
          <w:lang/>
        </w:rPr>
        <w:t>e i obuku svih učesnika popisa</w:t>
      </w:r>
      <w:r w:rsidRPr="00B14E7C">
        <w:rPr>
          <w:rFonts w:ascii="Arial" w:hAnsi="Arial" w:cs="Arial"/>
          <w:bCs/>
          <w:lang/>
        </w:rPr>
        <w:t>:</w:t>
      </w:r>
    </w:p>
    <w:p w:rsidR="00B14E7C" w:rsidRPr="00B14E7C" w:rsidRDefault="00B14E7C" w:rsidP="00B14E7C">
      <w:pPr>
        <w:pStyle w:val="ListParagraph"/>
        <w:numPr>
          <w:ilvl w:val="2"/>
          <w:numId w:val="38"/>
        </w:numPr>
        <w:jc w:val="both"/>
        <w:rPr>
          <w:rFonts w:ascii="Arial" w:hAnsi="Arial" w:cs="Arial"/>
          <w:bCs/>
          <w:lang/>
        </w:rPr>
      </w:pPr>
      <w:r w:rsidRPr="00B14E7C">
        <w:rPr>
          <w:rFonts w:ascii="Arial" w:hAnsi="Arial" w:cs="Arial"/>
          <w:bCs/>
          <w:lang/>
        </w:rPr>
        <w:t xml:space="preserve">Popisne komisije - 149 članova, </w:t>
      </w:r>
    </w:p>
    <w:p w:rsidR="00B14E7C" w:rsidRPr="00B14E7C" w:rsidRDefault="00B14E7C" w:rsidP="00B14E7C">
      <w:pPr>
        <w:pStyle w:val="ListParagraph"/>
        <w:numPr>
          <w:ilvl w:val="2"/>
          <w:numId w:val="38"/>
        </w:numPr>
        <w:jc w:val="both"/>
        <w:rPr>
          <w:rFonts w:ascii="Arial" w:hAnsi="Arial" w:cs="Arial"/>
          <w:bCs/>
          <w:lang/>
        </w:rPr>
      </w:pPr>
      <w:r w:rsidRPr="00B14E7C">
        <w:rPr>
          <w:rFonts w:ascii="Arial" w:hAnsi="Arial" w:cs="Arial"/>
          <w:bCs/>
          <w:lang/>
        </w:rPr>
        <w:t>Državnih instruktora – 74 člana</w:t>
      </w:r>
    </w:p>
    <w:p w:rsidR="00B14E7C" w:rsidRPr="00B14E7C" w:rsidRDefault="00B14E7C" w:rsidP="00B14E7C">
      <w:pPr>
        <w:pStyle w:val="ListParagraph"/>
        <w:numPr>
          <w:ilvl w:val="2"/>
          <w:numId w:val="38"/>
        </w:numPr>
        <w:jc w:val="both"/>
        <w:rPr>
          <w:rFonts w:ascii="Arial" w:hAnsi="Arial" w:cs="Arial"/>
          <w:bCs/>
          <w:lang/>
        </w:rPr>
      </w:pPr>
      <w:r w:rsidRPr="00B14E7C">
        <w:rPr>
          <w:rFonts w:ascii="Arial" w:hAnsi="Arial" w:cs="Arial"/>
          <w:bCs/>
          <w:lang/>
        </w:rPr>
        <w:t xml:space="preserve">Opštinskih instruktora - 461 član, </w:t>
      </w:r>
    </w:p>
    <w:p w:rsidR="00B14E7C" w:rsidRPr="00B14E7C" w:rsidRDefault="00B14E7C" w:rsidP="00B14E7C">
      <w:pPr>
        <w:pStyle w:val="ListParagraph"/>
        <w:numPr>
          <w:ilvl w:val="2"/>
          <w:numId w:val="38"/>
        </w:numPr>
        <w:jc w:val="both"/>
        <w:rPr>
          <w:rFonts w:ascii="Arial" w:hAnsi="Arial" w:cs="Arial"/>
          <w:bCs/>
          <w:lang/>
        </w:rPr>
      </w:pPr>
      <w:r w:rsidRPr="00B14E7C">
        <w:rPr>
          <w:rFonts w:ascii="Arial" w:hAnsi="Arial" w:cs="Arial"/>
          <w:bCs/>
          <w:lang/>
        </w:rPr>
        <w:t>Popisivača -  3.884 članova</w:t>
      </w:r>
    </w:p>
    <w:p w:rsidR="00B14E7C" w:rsidRPr="004F1BFB" w:rsidRDefault="00B14E7C" w:rsidP="0057174A">
      <w:pPr>
        <w:spacing w:after="120" w:line="240" w:lineRule="auto"/>
        <w:jc w:val="both"/>
        <w:rPr>
          <w:rFonts w:ascii="Arial" w:hAnsi="Arial" w:cs="Arial"/>
          <w:bCs/>
          <w:lang/>
        </w:rPr>
      </w:pPr>
      <w:r w:rsidRPr="00B14E7C">
        <w:rPr>
          <w:rFonts w:ascii="Arial" w:hAnsi="Arial" w:cs="Arial"/>
          <w:bCs/>
          <w:lang/>
        </w:rPr>
        <w:t xml:space="preserve">Za sve učesnike održane su obuke </w:t>
      </w:r>
      <w:r w:rsidR="00E83A28">
        <w:rPr>
          <w:rFonts w:ascii="Arial" w:hAnsi="Arial" w:cs="Arial"/>
          <w:bCs/>
          <w:lang/>
        </w:rPr>
        <w:t>u prosjeku</w:t>
      </w:r>
      <w:r w:rsidR="00E83A28">
        <w:rPr>
          <w:rFonts w:ascii="Arial" w:hAnsi="Arial" w:cs="Arial"/>
          <w:bCs/>
          <w:lang/>
        </w:rPr>
        <w:t xml:space="preserve"> od</w:t>
      </w:r>
      <w:r w:rsidRPr="00B14E7C">
        <w:rPr>
          <w:rFonts w:ascii="Arial" w:hAnsi="Arial" w:cs="Arial"/>
          <w:bCs/>
          <w:lang/>
        </w:rPr>
        <w:t xml:space="preserve"> 3 dana</w:t>
      </w:r>
      <w:r w:rsidR="00E83A28">
        <w:rPr>
          <w:rFonts w:ascii="Arial" w:hAnsi="Arial" w:cs="Arial"/>
          <w:bCs/>
          <w:lang/>
        </w:rPr>
        <w:t xml:space="preserve"> trajanja</w:t>
      </w:r>
      <w:r w:rsidRPr="00B14E7C">
        <w:rPr>
          <w:rFonts w:ascii="Arial" w:hAnsi="Arial" w:cs="Arial"/>
          <w:bCs/>
          <w:lang/>
        </w:rPr>
        <w:t xml:space="preserve">. </w:t>
      </w:r>
      <w:r w:rsidR="004F1BFB">
        <w:rPr>
          <w:rFonts w:ascii="Arial" w:hAnsi="Arial" w:cs="Arial"/>
          <w:bCs/>
          <w:lang/>
        </w:rPr>
        <w:t>Trošak obuke po učesniku iznosio je 76 eura</w:t>
      </w:r>
      <w:r w:rsidR="00BE4E69">
        <w:rPr>
          <w:rFonts w:ascii="Arial" w:hAnsi="Arial" w:cs="Arial"/>
          <w:bCs/>
          <w:lang/>
        </w:rPr>
        <w:t xml:space="preserve"> za tri dana obuke (popisivačima dnevnice za prusustvo obuci; instruktorima-dnevnice za održavanje instruktaže; državnim instruktorima dnevnice za održavanje instruktaže i troškovi smještaja u opštinama van Podgorice)</w:t>
      </w:r>
      <w:r w:rsidR="004F1BFB">
        <w:rPr>
          <w:rFonts w:ascii="Arial" w:hAnsi="Arial" w:cs="Arial"/>
          <w:bCs/>
          <w:lang/>
        </w:rPr>
        <w:t xml:space="preserve">. </w:t>
      </w:r>
    </w:p>
    <w:p w:rsidR="00B14E7C" w:rsidRPr="00B14E7C" w:rsidRDefault="00B14E7C" w:rsidP="0057174A">
      <w:pPr>
        <w:spacing w:after="0" w:line="240" w:lineRule="auto"/>
        <w:contextualSpacing/>
        <w:jc w:val="both"/>
        <w:rPr>
          <w:rFonts w:ascii="Arial" w:hAnsi="Arial" w:cs="Arial"/>
          <w:lang/>
        </w:rPr>
      </w:pPr>
    </w:p>
    <w:p w:rsidR="00B14E7C" w:rsidRPr="00B14E7C" w:rsidRDefault="00E83A28" w:rsidP="00B14E7C">
      <w:pPr>
        <w:pStyle w:val="NoSpacing"/>
        <w:jc w:val="both"/>
        <w:rPr>
          <w:rFonts w:ascii="Arial" w:hAnsi="Arial" w:cs="Arial"/>
          <w:b/>
          <w:lang/>
        </w:rPr>
      </w:pPr>
      <w:r w:rsidRPr="00E83A28">
        <w:rPr>
          <w:rFonts w:ascii="Arial" w:hAnsi="Arial" w:cs="Arial"/>
          <w:b/>
          <w:lang/>
        </w:rPr>
        <w:t xml:space="preserve">VIII </w:t>
      </w:r>
      <w:r w:rsidR="00B14E7C" w:rsidRPr="00E83A28">
        <w:rPr>
          <w:rFonts w:ascii="Arial" w:hAnsi="Arial" w:cs="Arial"/>
          <w:b/>
          <w:lang/>
        </w:rPr>
        <w:t>P</w:t>
      </w:r>
      <w:r w:rsidR="00B14E7C" w:rsidRPr="00B14E7C">
        <w:rPr>
          <w:rFonts w:ascii="Arial" w:hAnsi="Arial" w:cs="Arial"/>
          <w:b/>
          <w:lang/>
        </w:rPr>
        <w:t xml:space="preserve">rikupljanje podatka </w:t>
      </w:r>
    </w:p>
    <w:p w:rsidR="00B14E7C" w:rsidRPr="00B14E7C" w:rsidRDefault="00B14E7C" w:rsidP="00B14E7C">
      <w:pPr>
        <w:pStyle w:val="NoSpacing"/>
        <w:jc w:val="both"/>
        <w:rPr>
          <w:rFonts w:ascii="Arial" w:hAnsi="Arial" w:cs="Arial"/>
          <w:b/>
          <w:lang/>
        </w:rPr>
      </w:pPr>
    </w:p>
    <w:p w:rsidR="00B14E7C" w:rsidRPr="00B14E7C" w:rsidRDefault="00B14E7C" w:rsidP="00B14E7C">
      <w:pPr>
        <w:pStyle w:val="NoSpacing"/>
        <w:jc w:val="both"/>
        <w:rPr>
          <w:rFonts w:ascii="Arial" w:hAnsi="Arial" w:cs="Arial"/>
          <w:bCs/>
          <w:lang/>
        </w:rPr>
      </w:pPr>
      <w:r w:rsidRPr="00B14E7C">
        <w:rPr>
          <w:rFonts w:ascii="Arial" w:hAnsi="Arial" w:cs="Arial"/>
          <w:lang/>
        </w:rPr>
        <w:t xml:space="preserve">Ukupna  realizovana vrijednost ove aktivnosti iznosila je </w:t>
      </w:r>
      <w:r w:rsidRPr="00B14E7C">
        <w:rPr>
          <w:rFonts w:ascii="Arial" w:hAnsi="Arial" w:cs="Arial"/>
          <w:bCs/>
          <w:lang/>
        </w:rPr>
        <w:t xml:space="preserve">1 511 521,0 eura, dok je planirana vrijednost iznosila 1 673 445, 0 eura, što ukazuje na uštedu od 162 hilj.eura ili 10% od planirane vrijednosti. </w:t>
      </w:r>
    </w:p>
    <w:p w:rsidR="00B14E7C" w:rsidRPr="00B14E7C" w:rsidRDefault="00B14E7C" w:rsidP="00B14E7C">
      <w:pPr>
        <w:pStyle w:val="NoSpacing"/>
        <w:jc w:val="both"/>
        <w:rPr>
          <w:rFonts w:ascii="Arial" w:hAnsi="Arial" w:cs="Arial"/>
          <w:bCs/>
          <w:lang/>
        </w:rPr>
      </w:pPr>
    </w:p>
    <w:p w:rsidR="00B14E7C" w:rsidRPr="00B14E7C" w:rsidRDefault="00B14E7C" w:rsidP="00B14E7C">
      <w:pPr>
        <w:pStyle w:val="NoSpacing"/>
        <w:jc w:val="both"/>
        <w:rPr>
          <w:rFonts w:ascii="Arial" w:hAnsi="Arial" w:cs="Arial"/>
          <w:bCs/>
          <w:lang/>
        </w:rPr>
      </w:pPr>
      <w:r w:rsidRPr="00B14E7C">
        <w:rPr>
          <w:rFonts w:ascii="Arial" w:hAnsi="Arial" w:cs="Arial"/>
          <w:bCs/>
          <w:lang/>
        </w:rPr>
        <w:t xml:space="preserve">Ova aktivnost je obuhvatala </w:t>
      </w:r>
      <w:r w:rsidR="00F91AE4">
        <w:rPr>
          <w:rFonts w:ascii="Arial" w:hAnsi="Arial" w:cs="Arial"/>
          <w:bCs/>
          <w:lang/>
        </w:rPr>
        <w:t>prikupljanje podatka od oko 200</w:t>
      </w:r>
      <w:r w:rsidR="00F91AE4">
        <w:rPr>
          <w:rFonts w:ascii="Arial" w:hAnsi="Arial" w:cs="Arial"/>
          <w:bCs/>
          <w:lang/>
        </w:rPr>
        <w:t xml:space="preserve"> </w:t>
      </w:r>
      <w:r w:rsidR="00F91AE4">
        <w:rPr>
          <w:rFonts w:ascii="Arial" w:hAnsi="Arial" w:cs="Arial"/>
          <w:bCs/>
          <w:lang/>
        </w:rPr>
        <w:t>000 domaćinstava, 650</w:t>
      </w:r>
      <w:r w:rsidR="00F91AE4">
        <w:rPr>
          <w:rFonts w:ascii="Arial" w:hAnsi="Arial" w:cs="Arial"/>
          <w:bCs/>
          <w:lang/>
        </w:rPr>
        <w:t xml:space="preserve"> </w:t>
      </w:r>
      <w:r w:rsidR="00F91AE4">
        <w:rPr>
          <w:rFonts w:ascii="Arial" w:hAnsi="Arial" w:cs="Arial"/>
          <w:bCs/>
          <w:lang/>
        </w:rPr>
        <w:t xml:space="preserve">000 lica i preko </w:t>
      </w:r>
      <w:r w:rsidR="00F91AE4">
        <w:rPr>
          <w:rFonts w:ascii="Arial" w:hAnsi="Arial" w:cs="Arial"/>
          <w:bCs/>
          <w:lang/>
        </w:rPr>
        <w:t xml:space="preserve">  </w:t>
      </w:r>
      <w:r w:rsidR="00F91AE4">
        <w:rPr>
          <w:rFonts w:ascii="Arial" w:hAnsi="Arial" w:cs="Arial"/>
          <w:bCs/>
          <w:lang/>
        </w:rPr>
        <w:t>300</w:t>
      </w:r>
      <w:r w:rsidR="00F91AE4">
        <w:rPr>
          <w:rFonts w:ascii="Arial" w:hAnsi="Arial" w:cs="Arial"/>
          <w:bCs/>
          <w:lang/>
        </w:rPr>
        <w:t xml:space="preserve"> </w:t>
      </w:r>
      <w:r w:rsidRPr="00B14E7C">
        <w:rPr>
          <w:rFonts w:ascii="Arial" w:hAnsi="Arial" w:cs="Arial"/>
          <w:bCs/>
          <w:lang/>
        </w:rPr>
        <w:t>000 stanova u trajanj</w:t>
      </w:r>
      <w:r w:rsidR="00F91AE4">
        <w:rPr>
          <w:rFonts w:ascii="Arial" w:hAnsi="Arial" w:cs="Arial"/>
          <w:bCs/>
          <w:lang/>
        </w:rPr>
        <w:t>u od 15 dana, uz angažovanost 4</w:t>
      </w:r>
      <w:r w:rsidR="00F91AE4">
        <w:rPr>
          <w:rFonts w:ascii="Arial" w:hAnsi="Arial" w:cs="Arial"/>
          <w:bCs/>
          <w:lang/>
        </w:rPr>
        <w:t xml:space="preserve"> </w:t>
      </w:r>
      <w:r w:rsidRPr="00B14E7C">
        <w:rPr>
          <w:rFonts w:ascii="Arial" w:hAnsi="Arial" w:cs="Arial"/>
          <w:bCs/>
          <w:lang/>
        </w:rPr>
        <w:t>568 učesnika popisa.</w:t>
      </w:r>
    </w:p>
    <w:p w:rsidR="00B14E7C" w:rsidRDefault="00B14E7C" w:rsidP="00B14E7C">
      <w:pPr>
        <w:pStyle w:val="NoSpacing"/>
        <w:jc w:val="both"/>
        <w:rPr>
          <w:rFonts w:ascii="Arial" w:hAnsi="Arial" w:cs="Arial"/>
          <w:bCs/>
          <w:lang/>
        </w:rPr>
      </w:pPr>
    </w:p>
    <w:p w:rsidR="007533AC" w:rsidRDefault="007533AC" w:rsidP="00B14E7C">
      <w:pPr>
        <w:pStyle w:val="NoSpacing"/>
        <w:jc w:val="both"/>
        <w:rPr>
          <w:rFonts w:ascii="Arial" w:hAnsi="Arial" w:cs="Arial"/>
          <w:bCs/>
          <w:lang/>
        </w:rPr>
      </w:pPr>
    </w:p>
    <w:p w:rsidR="007533AC" w:rsidRDefault="007533AC" w:rsidP="00B14E7C">
      <w:pPr>
        <w:pStyle w:val="NoSpacing"/>
        <w:jc w:val="both"/>
        <w:rPr>
          <w:rFonts w:ascii="Arial" w:hAnsi="Arial" w:cs="Arial"/>
          <w:bCs/>
          <w:lang/>
        </w:rPr>
      </w:pPr>
    </w:p>
    <w:p w:rsidR="007533AC" w:rsidRDefault="007533AC" w:rsidP="00B14E7C">
      <w:pPr>
        <w:pStyle w:val="NoSpacing"/>
        <w:jc w:val="both"/>
        <w:rPr>
          <w:rFonts w:ascii="Arial" w:hAnsi="Arial" w:cs="Arial"/>
          <w:bCs/>
          <w:lang/>
        </w:rPr>
      </w:pPr>
    </w:p>
    <w:p w:rsidR="007533AC" w:rsidRDefault="007533AC">
      <w:pPr>
        <w:rPr>
          <w:rFonts w:ascii="Arial" w:eastAsia="Times New Roman" w:hAnsi="Arial" w:cs="Arial"/>
          <w:bCs/>
          <w:lang/>
        </w:rPr>
      </w:pPr>
      <w:r>
        <w:rPr>
          <w:rFonts w:ascii="Arial" w:hAnsi="Arial" w:cs="Arial"/>
          <w:bCs/>
          <w:lang/>
        </w:rPr>
        <w:br w:type="page"/>
      </w:r>
    </w:p>
    <w:p w:rsidR="00B14E7C" w:rsidRPr="0057174A" w:rsidRDefault="00B14E7C" w:rsidP="00B14E7C">
      <w:pPr>
        <w:pStyle w:val="NoSpacing"/>
        <w:jc w:val="both"/>
        <w:rPr>
          <w:rFonts w:ascii="Arial" w:hAnsi="Arial" w:cs="Arial"/>
          <w:bCs/>
          <w:sz w:val="20"/>
          <w:szCs w:val="20"/>
          <w:lang/>
        </w:rPr>
      </w:pPr>
      <w:r w:rsidRPr="0057174A">
        <w:rPr>
          <w:rFonts w:ascii="Arial" w:hAnsi="Arial" w:cs="Arial"/>
          <w:b/>
          <w:sz w:val="20"/>
          <w:szCs w:val="20"/>
          <w:lang/>
        </w:rPr>
        <w:t>Tabela 5. Tabelarni prikaz  naknada učesnika Popisa stanovništva, domaćinastava i stanova u 2011. god</w:t>
      </w:r>
    </w:p>
    <w:tbl>
      <w:tblPr>
        <w:tblStyle w:val="ColorfulShading-Accent1"/>
        <w:tblW w:w="481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707"/>
        <w:gridCol w:w="4547"/>
        <w:gridCol w:w="2210"/>
        <w:gridCol w:w="2565"/>
      </w:tblGrid>
      <w:tr w:rsidR="00B14E7C" w:rsidRPr="00B14E7C" w:rsidTr="00C0261A">
        <w:trPr>
          <w:cnfStyle w:val="100000000000"/>
          <w:trHeight w:val="332"/>
        </w:trPr>
        <w:tc>
          <w:tcPr>
            <w:cnfStyle w:val="001000000100"/>
            <w:tcW w:w="352" w:type="pct"/>
            <w:vMerge w:val="restart"/>
            <w:tcBorders>
              <w:top w:val="none" w:sz="0" w:space="0" w:color="auto"/>
              <w:left w:val="none" w:sz="0" w:space="0" w:color="auto"/>
              <w:bottom w:val="none" w:sz="0" w:space="0" w:color="auto"/>
              <w:right w:val="none" w:sz="0" w:space="0" w:color="auto"/>
            </w:tcBorders>
            <w:vAlign w:val="center"/>
          </w:tcPr>
          <w:p w:rsidR="00B14E7C" w:rsidRPr="00B14E7C" w:rsidRDefault="00B14E7C" w:rsidP="00C0261A">
            <w:pPr>
              <w:pStyle w:val="ListParagraph"/>
              <w:numPr>
                <w:ilvl w:val="0"/>
                <w:numId w:val="32"/>
              </w:numPr>
              <w:jc w:val="center"/>
              <w:rPr>
                <w:rFonts w:ascii="Arial" w:hAnsi="Arial" w:cs="Arial"/>
                <w:color w:val="auto"/>
                <w:lang/>
              </w:rPr>
            </w:pPr>
          </w:p>
        </w:tc>
        <w:tc>
          <w:tcPr>
            <w:tcW w:w="2267" w:type="pct"/>
            <w:vMerge w:val="restart"/>
            <w:tcBorders>
              <w:top w:val="none" w:sz="0" w:space="0" w:color="auto"/>
              <w:left w:val="none" w:sz="0" w:space="0" w:color="auto"/>
              <w:bottom w:val="none" w:sz="0" w:space="0" w:color="auto"/>
              <w:right w:val="none" w:sz="0" w:space="0" w:color="auto"/>
            </w:tcBorders>
            <w:vAlign w:val="center"/>
          </w:tcPr>
          <w:p w:rsidR="00B14E7C" w:rsidRPr="00B14E7C" w:rsidRDefault="00B14E7C" w:rsidP="00C0261A">
            <w:pPr>
              <w:contextualSpacing/>
              <w:jc w:val="center"/>
              <w:cnfStyle w:val="100000000000"/>
              <w:rPr>
                <w:rFonts w:ascii="Arial" w:hAnsi="Arial" w:cs="Arial"/>
                <w:b w:val="0"/>
                <w:color w:val="auto"/>
                <w:lang/>
              </w:rPr>
            </w:pPr>
            <w:r w:rsidRPr="00B14E7C">
              <w:rPr>
                <w:rFonts w:ascii="Arial" w:hAnsi="Arial" w:cs="Arial"/>
                <w:b w:val="0"/>
                <w:color w:val="auto"/>
                <w:lang/>
              </w:rPr>
              <w:t xml:space="preserve">Nadoknada učesnika u </w:t>
            </w:r>
          </w:p>
          <w:p w:rsidR="00B14E7C" w:rsidRPr="00B14E7C" w:rsidRDefault="00B14E7C" w:rsidP="00C0261A">
            <w:pPr>
              <w:contextualSpacing/>
              <w:jc w:val="center"/>
              <w:cnfStyle w:val="100000000000"/>
              <w:rPr>
                <w:rFonts w:ascii="Arial" w:hAnsi="Arial" w:cs="Arial"/>
                <w:b w:val="0"/>
                <w:color w:val="auto"/>
                <w:lang/>
              </w:rPr>
            </w:pPr>
            <w:r w:rsidRPr="00B14E7C">
              <w:rPr>
                <w:rFonts w:ascii="Arial" w:hAnsi="Arial" w:cs="Arial"/>
                <w:b w:val="0"/>
                <w:color w:val="auto"/>
                <w:lang/>
              </w:rPr>
              <w:t xml:space="preserve">Prikupljanju podatka </w:t>
            </w:r>
          </w:p>
        </w:tc>
        <w:tc>
          <w:tcPr>
            <w:tcW w:w="1102" w:type="pct"/>
            <w:tcBorders>
              <w:top w:val="none" w:sz="0" w:space="0" w:color="auto"/>
              <w:left w:val="none" w:sz="0" w:space="0" w:color="auto"/>
              <w:bottom w:val="none" w:sz="0" w:space="0" w:color="auto"/>
              <w:right w:val="none" w:sz="0" w:space="0" w:color="auto"/>
            </w:tcBorders>
          </w:tcPr>
          <w:p w:rsidR="00B14E7C" w:rsidRPr="00B14E7C" w:rsidRDefault="00B14E7C" w:rsidP="00C0261A">
            <w:pPr>
              <w:contextualSpacing/>
              <w:jc w:val="center"/>
              <w:cnfStyle w:val="100000000000"/>
              <w:rPr>
                <w:rFonts w:ascii="Arial" w:hAnsi="Arial" w:cs="Arial"/>
                <w:b w:val="0"/>
                <w:color w:val="auto"/>
                <w:lang/>
              </w:rPr>
            </w:pPr>
            <w:r w:rsidRPr="00B14E7C">
              <w:rPr>
                <w:rFonts w:ascii="Arial" w:hAnsi="Arial" w:cs="Arial"/>
                <w:b w:val="0"/>
                <w:color w:val="auto"/>
                <w:lang/>
              </w:rPr>
              <w:t>Planirana sredstva</w:t>
            </w:r>
          </w:p>
        </w:tc>
        <w:tc>
          <w:tcPr>
            <w:tcW w:w="1279" w:type="pct"/>
            <w:tcBorders>
              <w:top w:val="none" w:sz="0" w:space="0" w:color="auto"/>
              <w:left w:val="none" w:sz="0" w:space="0" w:color="auto"/>
              <w:bottom w:val="none" w:sz="0" w:space="0" w:color="auto"/>
              <w:right w:val="none" w:sz="0" w:space="0" w:color="auto"/>
            </w:tcBorders>
          </w:tcPr>
          <w:p w:rsidR="00B14E7C" w:rsidRPr="00B14E7C" w:rsidRDefault="00B14E7C" w:rsidP="00C0261A">
            <w:pPr>
              <w:contextualSpacing/>
              <w:jc w:val="center"/>
              <w:cnfStyle w:val="100000000000"/>
              <w:rPr>
                <w:rFonts w:ascii="Arial" w:hAnsi="Arial" w:cs="Arial"/>
                <w:b w:val="0"/>
                <w:color w:val="auto"/>
                <w:lang/>
              </w:rPr>
            </w:pPr>
            <w:r w:rsidRPr="00B14E7C">
              <w:rPr>
                <w:rFonts w:ascii="Arial" w:hAnsi="Arial" w:cs="Arial"/>
                <w:b w:val="0"/>
                <w:color w:val="auto"/>
                <w:lang/>
              </w:rPr>
              <w:t>Realizovana sredstva</w:t>
            </w:r>
          </w:p>
        </w:tc>
      </w:tr>
      <w:tr w:rsidR="00B14E7C" w:rsidRPr="00B14E7C" w:rsidTr="00C0261A">
        <w:trPr>
          <w:cnfStyle w:val="000000100000"/>
          <w:trHeight w:val="332"/>
        </w:trPr>
        <w:tc>
          <w:tcPr>
            <w:cnfStyle w:val="001000000000"/>
            <w:tcW w:w="352" w:type="pct"/>
            <w:vMerge/>
            <w:tcBorders>
              <w:left w:val="none" w:sz="0" w:space="0" w:color="auto"/>
              <w:bottom w:val="single" w:sz="8" w:space="0" w:color="C0504D" w:themeColor="accent2"/>
              <w:right w:val="none" w:sz="0" w:space="0" w:color="auto"/>
            </w:tcBorders>
          </w:tcPr>
          <w:p w:rsidR="00B14E7C" w:rsidRPr="00B14E7C" w:rsidRDefault="00B14E7C" w:rsidP="00C0261A">
            <w:pPr>
              <w:pStyle w:val="ListParagraph"/>
              <w:numPr>
                <w:ilvl w:val="0"/>
                <w:numId w:val="31"/>
              </w:numPr>
              <w:jc w:val="center"/>
              <w:rPr>
                <w:rFonts w:ascii="Arial" w:hAnsi="Arial" w:cs="Arial"/>
                <w:color w:val="auto"/>
                <w:lang/>
              </w:rPr>
            </w:pPr>
          </w:p>
        </w:tc>
        <w:tc>
          <w:tcPr>
            <w:tcW w:w="2267" w:type="pct"/>
            <w:vMerge/>
            <w:tcBorders>
              <w:bottom w:val="single" w:sz="4" w:space="0" w:color="95B3D7" w:themeColor="accent1" w:themeTint="99"/>
            </w:tcBorders>
          </w:tcPr>
          <w:p w:rsidR="00B14E7C" w:rsidRPr="00B14E7C" w:rsidRDefault="00B14E7C" w:rsidP="00C0261A">
            <w:pPr>
              <w:contextualSpacing/>
              <w:cnfStyle w:val="000000100000"/>
              <w:rPr>
                <w:rFonts w:ascii="Arial" w:hAnsi="Arial" w:cs="Arial"/>
                <w:b/>
                <w:color w:val="auto"/>
                <w:lang/>
              </w:rPr>
            </w:pPr>
          </w:p>
        </w:tc>
        <w:tc>
          <w:tcPr>
            <w:tcW w:w="1102" w:type="pct"/>
            <w:tcBorders>
              <w:bottom w:val="single" w:sz="8" w:space="0" w:color="C0504D" w:themeColor="accent2"/>
            </w:tcBorders>
          </w:tcPr>
          <w:p w:rsidR="00B14E7C" w:rsidRPr="00B14E7C" w:rsidRDefault="00B14E7C" w:rsidP="00C0261A">
            <w:pPr>
              <w:jc w:val="right"/>
              <w:cnfStyle w:val="000000100000"/>
              <w:rPr>
                <w:rFonts w:ascii="Arial" w:hAnsi="Arial" w:cs="Arial"/>
                <w:b/>
                <w:bCs/>
                <w:color w:val="auto"/>
                <w:lang/>
              </w:rPr>
            </w:pPr>
            <w:r w:rsidRPr="00B14E7C">
              <w:rPr>
                <w:rFonts w:ascii="Arial" w:hAnsi="Arial" w:cs="Arial"/>
                <w:b/>
                <w:bCs/>
                <w:color w:val="auto"/>
                <w:lang/>
              </w:rPr>
              <w:t>1,673,445,0 €</w:t>
            </w:r>
          </w:p>
        </w:tc>
        <w:tc>
          <w:tcPr>
            <w:tcW w:w="1279" w:type="pct"/>
            <w:tcBorders>
              <w:bottom w:val="single" w:sz="8" w:space="0" w:color="C0504D" w:themeColor="accent2"/>
            </w:tcBorders>
          </w:tcPr>
          <w:p w:rsidR="00B14E7C" w:rsidRPr="00B14E7C" w:rsidRDefault="00B14E7C" w:rsidP="00C0261A">
            <w:pPr>
              <w:jc w:val="right"/>
              <w:cnfStyle w:val="000000100000"/>
              <w:rPr>
                <w:rFonts w:ascii="Arial" w:hAnsi="Arial" w:cs="Arial"/>
                <w:b/>
                <w:color w:val="auto"/>
                <w:lang/>
              </w:rPr>
            </w:pPr>
            <w:r w:rsidRPr="00B14E7C">
              <w:rPr>
                <w:rFonts w:ascii="Arial" w:hAnsi="Arial" w:cs="Arial"/>
                <w:b/>
                <w:bCs/>
                <w:color w:val="auto"/>
                <w:lang/>
              </w:rPr>
              <w:t>1 511 521,0 €</w:t>
            </w:r>
          </w:p>
        </w:tc>
      </w:tr>
      <w:tr w:rsidR="00B14E7C" w:rsidRPr="00B14E7C" w:rsidTr="00C0261A">
        <w:tc>
          <w:tcPr>
            <w:cnfStyle w:val="001000000000"/>
            <w:tcW w:w="352" w:type="pct"/>
            <w:tcBorders>
              <w:left w:val="none" w:sz="0" w:space="0" w:color="auto"/>
              <w:bottom w:val="none" w:sz="0" w:space="0" w:color="auto"/>
              <w:right w:val="none" w:sz="0" w:space="0" w:color="auto"/>
            </w:tcBorders>
          </w:tcPr>
          <w:p w:rsidR="00B14E7C" w:rsidRPr="00B14E7C" w:rsidRDefault="00B14E7C" w:rsidP="00B14E7C">
            <w:pPr>
              <w:pStyle w:val="ListParagraph"/>
              <w:numPr>
                <w:ilvl w:val="0"/>
                <w:numId w:val="39"/>
              </w:numPr>
              <w:rPr>
                <w:rFonts w:ascii="Arial" w:hAnsi="Arial" w:cs="Arial"/>
                <w:color w:val="auto"/>
                <w:lang/>
              </w:rPr>
            </w:pPr>
          </w:p>
        </w:tc>
        <w:tc>
          <w:tcPr>
            <w:tcW w:w="2267" w:type="pct"/>
            <w:tcBorders>
              <w:top w:val="single" w:sz="4" w:space="0" w:color="95B3D7" w:themeColor="accent1" w:themeTint="99"/>
            </w:tcBorders>
          </w:tcPr>
          <w:p w:rsidR="00B14E7C" w:rsidRPr="00B14E7C" w:rsidRDefault="00B14E7C" w:rsidP="00C0261A">
            <w:pPr>
              <w:contextualSpacing/>
              <w:cnfStyle w:val="000000000000"/>
              <w:rPr>
                <w:rFonts w:ascii="Arial" w:hAnsi="Arial" w:cs="Arial"/>
                <w:color w:val="auto"/>
                <w:lang/>
              </w:rPr>
            </w:pPr>
            <w:r w:rsidRPr="00B14E7C">
              <w:rPr>
                <w:rFonts w:ascii="Arial" w:hAnsi="Arial" w:cs="Arial"/>
                <w:color w:val="auto"/>
                <w:lang/>
              </w:rPr>
              <w:t>Državnih instruktora – 74 člana</w:t>
            </w:r>
          </w:p>
        </w:tc>
        <w:tc>
          <w:tcPr>
            <w:tcW w:w="1102" w:type="pct"/>
          </w:tcPr>
          <w:p w:rsidR="00B14E7C" w:rsidRPr="00B14E7C" w:rsidRDefault="00B14E7C" w:rsidP="00C0261A">
            <w:pPr>
              <w:jc w:val="right"/>
              <w:cnfStyle w:val="000000000000"/>
              <w:rPr>
                <w:rFonts w:ascii="Arial" w:hAnsi="Arial" w:cs="Arial"/>
                <w:color w:val="auto"/>
                <w:lang/>
              </w:rPr>
            </w:pPr>
            <w:r w:rsidRPr="00B14E7C">
              <w:rPr>
                <w:rFonts w:ascii="Arial" w:hAnsi="Arial" w:cs="Arial"/>
                <w:color w:val="auto"/>
                <w:lang/>
              </w:rPr>
              <w:t>128 650,0 €</w:t>
            </w:r>
          </w:p>
        </w:tc>
        <w:tc>
          <w:tcPr>
            <w:tcW w:w="1279" w:type="pct"/>
          </w:tcPr>
          <w:p w:rsidR="00B14E7C" w:rsidRPr="00B14E7C" w:rsidRDefault="00B14E7C" w:rsidP="00C0261A">
            <w:pPr>
              <w:jc w:val="right"/>
              <w:cnfStyle w:val="000000000000"/>
              <w:rPr>
                <w:rFonts w:ascii="Arial" w:hAnsi="Arial" w:cs="Arial"/>
                <w:color w:val="auto"/>
                <w:lang/>
              </w:rPr>
            </w:pPr>
            <w:r w:rsidRPr="00B14E7C">
              <w:rPr>
                <w:rFonts w:ascii="Arial" w:hAnsi="Arial" w:cs="Arial"/>
                <w:color w:val="auto"/>
                <w:lang/>
              </w:rPr>
              <w:t xml:space="preserve">93 611,4 € </w:t>
            </w:r>
          </w:p>
        </w:tc>
      </w:tr>
      <w:tr w:rsidR="00B14E7C" w:rsidRPr="00B14E7C" w:rsidTr="00C0261A">
        <w:trPr>
          <w:cnfStyle w:val="000000100000"/>
        </w:trPr>
        <w:tc>
          <w:tcPr>
            <w:cnfStyle w:val="001000000000"/>
            <w:tcW w:w="352" w:type="pct"/>
            <w:tcBorders>
              <w:left w:val="none" w:sz="0" w:space="0" w:color="auto"/>
              <w:bottom w:val="none" w:sz="0" w:space="0" w:color="auto"/>
              <w:right w:val="none" w:sz="0" w:space="0" w:color="auto"/>
            </w:tcBorders>
          </w:tcPr>
          <w:p w:rsidR="00B14E7C" w:rsidRPr="00B14E7C" w:rsidRDefault="00B14E7C" w:rsidP="00B14E7C">
            <w:pPr>
              <w:pStyle w:val="ListParagraph"/>
              <w:numPr>
                <w:ilvl w:val="0"/>
                <w:numId w:val="39"/>
              </w:numPr>
              <w:rPr>
                <w:rFonts w:ascii="Arial" w:hAnsi="Arial" w:cs="Arial"/>
                <w:color w:val="auto"/>
                <w:lang/>
              </w:rPr>
            </w:pPr>
          </w:p>
        </w:tc>
        <w:tc>
          <w:tcPr>
            <w:tcW w:w="2267" w:type="pct"/>
          </w:tcPr>
          <w:p w:rsidR="00B14E7C" w:rsidRPr="00B14E7C" w:rsidRDefault="00B14E7C" w:rsidP="00C0261A">
            <w:pPr>
              <w:contextualSpacing/>
              <w:cnfStyle w:val="000000100000"/>
              <w:rPr>
                <w:rFonts w:ascii="Arial" w:hAnsi="Arial" w:cs="Arial"/>
                <w:color w:val="auto"/>
                <w:lang/>
              </w:rPr>
            </w:pPr>
            <w:r w:rsidRPr="00B14E7C">
              <w:rPr>
                <w:rFonts w:ascii="Arial" w:hAnsi="Arial" w:cs="Arial"/>
                <w:color w:val="auto"/>
                <w:lang/>
              </w:rPr>
              <w:t>Popisne komisije – 149 člana</w:t>
            </w:r>
          </w:p>
        </w:tc>
        <w:tc>
          <w:tcPr>
            <w:tcW w:w="1102" w:type="pct"/>
          </w:tcPr>
          <w:p w:rsidR="00B14E7C" w:rsidRPr="00B14E7C" w:rsidRDefault="00B14E7C" w:rsidP="00C0261A">
            <w:pPr>
              <w:jc w:val="right"/>
              <w:cnfStyle w:val="000000100000"/>
              <w:rPr>
                <w:rFonts w:ascii="Arial" w:hAnsi="Arial" w:cs="Arial"/>
                <w:lang/>
              </w:rPr>
            </w:pPr>
            <w:r w:rsidRPr="00B14E7C">
              <w:rPr>
                <w:rFonts w:ascii="Arial" w:hAnsi="Arial" w:cs="Arial"/>
                <w:lang/>
              </w:rPr>
              <w:t>95 210, 0 €</w:t>
            </w:r>
          </w:p>
        </w:tc>
        <w:tc>
          <w:tcPr>
            <w:tcW w:w="1279" w:type="pct"/>
          </w:tcPr>
          <w:p w:rsidR="00B14E7C" w:rsidRPr="00B14E7C" w:rsidRDefault="00B14E7C" w:rsidP="00C0261A">
            <w:pPr>
              <w:jc w:val="right"/>
              <w:cnfStyle w:val="000000100000"/>
              <w:rPr>
                <w:rFonts w:ascii="Arial" w:hAnsi="Arial" w:cs="Arial"/>
                <w:lang/>
              </w:rPr>
            </w:pPr>
            <w:r w:rsidRPr="00B14E7C">
              <w:rPr>
                <w:rFonts w:ascii="Arial" w:hAnsi="Arial" w:cs="Arial"/>
                <w:lang/>
              </w:rPr>
              <w:t>99 192,0 €</w:t>
            </w:r>
          </w:p>
        </w:tc>
      </w:tr>
      <w:tr w:rsidR="00B14E7C" w:rsidRPr="00B14E7C" w:rsidTr="00C0261A">
        <w:tc>
          <w:tcPr>
            <w:cnfStyle w:val="001000000000"/>
            <w:tcW w:w="352" w:type="pct"/>
            <w:tcBorders>
              <w:left w:val="none" w:sz="0" w:space="0" w:color="auto"/>
              <w:bottom w:val="none" w:sz="0" w:space="0" w:color="auto"/>
              <w:right w:val="none" w:sz="0" w:space="0" w:color="auto"/>
            </w:tcBorders>
          </w:tcPr>
          <w:p w:rsidR="00B14E7C" w:rsidRPr="00B14E7C" w:rsidRDefault="00B14E7C" w:rsidP="00B14E7C">
            <w:pPr>
              <w:pStyle w:val="ListParagraph"/>
              <w:numPr>
                <w:ilvl w:val="0"/>
                <w:numId w:val="39"/>
              </w:numPr>
              <w:rPr>
                <w:rFonts w:ascii="Arial" w:hAnsi="Arial" w:cs="Arial"/>
                <w:color w:val="auto"/>
                <w:lang/>
              </w:rPr>
            </w:pPr>
          </w:p>
        </w:tc>
        <w:tc>
          <w:tcPr>
            <w:tcW w:w="2267" w:type="pct"/>
          </w:tcPr>
          <w:p w:rsidR="00B14E7C" w:rsidRPr="00B14E7C" w:rsidRDefault="00B14E7C" w:rsidP="00C0261A">
            <w:pPr>
              <w:contextualSpacing/>
              <w:cnfStyle w:val="000000000000"/>
              <w:rPr>
                <w:rFonts w:ascii="Arial" w:hAnsi="Arial" w:cs="Arial"/>
                <w:color w:val="auto"/>
                <w:lang/>
              </w:rPr>
            </w:pPr>
            <w:r w:rsidRPr="00B14E7C">
              <w:rPr>
                <w:rFonts w:ascii="Arial" w:hAnsi="Arial" w:cs="Arial"/>
                <w:color w:val="auto"/>
                <w:lang/>
              </w:rPr>
              <w:t>Instruktora – 461 člana</w:t>
            </w:r>
          </w:p>
        </w:tc>
        <w:tc>
          <w:tcPr>
            <w:tcW w:w="1102" w:type="pct"/>
          </w:tcPr>
          <w:p w:rsidR="00B14E7C" w:rsidRPr="00B14E7C" w:rsidRDefault="00B14E7C" w:rsidP="00C0261A">
            <w:pPr>
              <w:jc w:val="right"/>
              <w:cnfStyle w:val="000000000000"/>
              <w:rPr>
                <w:rFonts w:ascii="Arial" w:hAnsi="Arial" w:cs="Arial"/>
                <w:lang/>
              </w:rPr>
            </w:pPr>
            <w:r w:rsidRPr="00B14E7C">
              <w:rPr>
                <w:rFonts w:ascii="Arial" w:hAnsi="Arial" w:cs="Arial"/>
                <w:lang/>
              </w:rPr>
              <w:t>229 200,0 €</w:t>
            </w:r>
          </w:p>
        </w:tc>
        <w:tc>
          <w:tcPr>
            <w:tcW w:w="1279" w:type="pct"/>
          </w:tcPr>
          <w:p w:rsidR="00B14E7C" w:rsidRPr="00B14E7C" w:rsidRDefault="00B14E7C" w:rsidP="00C0261A">
            <w:pPr>
              <w:jc w:val="right"/>
              <w:cnfStyle w:val="000000000000"/>
              <w:rPr>
                <w:rFonts w:ascii="Arial" w:hAnsi="Arial" w:cs="Arial"/>
                <w:lang/>
              </w:rPr>
            </w:pPr>
            <w:r w:rsidRPr="00B14E7C">
              <w:rPr>
                <w:rFonts w:ascii="Arial" w:hAnsi="Arial" w:cs="Arial"/>
                <w:lang/>
              </w:rPr>
              <w:t>206 620,3 €</w:t>
            </w:r>
          </w:p>
        </w:tc>
      </w:tr>
      <w:tr w:rsidR="00B14E7C" w:rsidRPr="00B14E7C" w:rsidTr="00C0261A">
        <w:trPr>
          <w:cnfStyle w:val="000000100000"/>
        </w:trPr>
        <w:tc>
          <w:tcPr>
            <w:cnfStyle w:val="001000000000"/>
            <w:tcW w:w="352" w:type="pct"/>
            <w:tcBorders>
              <w:left w:val="none" w:sz="0" w:space="0" w:color="auto"/>
              <w:bottom w:val="none" w:sz="0" w:space="0" w:color="auto"/>
              <w:right w:val="none" w:sz="0" w:space="0" w:color="auto"/>
            </w:tcBorders>
          </w:tcPr>
          <w:p w:rsidR="00B14E7C" w:rsidRPr="00B14E7C" w:rsidRDefault="00B14E7C" w:rsidP="00B14E7C">
            <w:pPr>
              <w:pStyle w:val="ListParagraph"/>
              <w:numPr>
                <w:ilvl w:val="0"/>
                <w:numId w:val="39"/>
              </w:numPr>
              <w:rPr>
                <w:rFonts w:ascii="Arial" w:hAnsi="Arial" w:cs="Arial"/>
                <w:color w:val="auto"/>
                <w:lang/>
              </w:rPr>
            </w:pPr>
          </w:p>
        </w:tc>
        <w:tc>
          <w:tcPr>
            <w:tcW w:w="2267" w:type="pct"/>
          </w:tcPr>
          <w:p w:rsidR="00B14E7C" w:rsidRPr="00B14E7C" w:rsidRDefault="00B14E7C" w:rsidP="00C0261A">
            <w:pPr>
              <w:contextualSpacing/>
              <w:cnfStyle w:val="000000100000"/>
              <w:rPr>
                <w:rFonts w:ascii="Arial" w:hAnsi="Arial" w:cs="Arial"/>
                <w:color w:val="auto"/>
                <w:lang/>
              </w:rPr>
            </w:pPr>
            <w:r w:rsidRPr="00B14E7C">
              <w:rPr>
                <w:rFonts w:ascii="Arial" w:hAnsi="Arial" w:cs="Arial"/>
                <w:color w:val="auto"/>
                <w:lang/>
              </w:rPr>
              <w:t>Popisivača – 3.884 člana</w:t>
            </w:r>
          </w:p>
        </w:tc>
        <w:tc>
          <w:tcPr>
            <w:tcW w:w="1102" w:type="pct"/>
          </w:tcPr>
          <w:p w:rsidR="00B14E7C" w:rsidRPr="00B14E7C" w:rsidRDefault="00B14E7C" w:rsidP="00C0261A">
            <w:pPr>
              <w:jc w:val="right"/>
              <w:cnfStyle w:val="000000100000"/>
              <w:rPr>
                <w:rFonts w:ascii="Arial" w:hAnsi="Arial" w:cs="Arial"/>
                <w:lang/>
              </w:rPr>
            </w:pPr>
            <w:r w:rsidRPr="00B14E7C">
              <w:rPr>
                <w:rFonts w:ascii="Arial" w:hAnsi="Arial" w:cs="Arial"/>
                <w:lang/>
              </w:rPr>
              <w:t>1 102 000,0 €</w:t>
            </w:r>
          </w:p>
        </w:tc>
        <w:tc>
          <w:tcPr>
            <w:tcW w:w="1279" w:type="pct"/>
          </w:tcPr>
          <w:p w:rsidR="00B14E7C" w:rsidRPr="00B14E7C" w:rsidRDefault="00B14E7C" w:rsidP="00C0261A">
            <w:pPr>
              <w:jc w:val="right"/>
              <w:cnfStyle w:val="000000100000"/>
              <w:rPr>
                <w:rFonts w:ascii="Arial" w:hAnsi="Arial" w:cs="Arial"/>
                <w:lang/>
              </w:rPr>
            </w:pPr>
            <w:r w:rsidRPr="00B14E7C">
              <w:rPr>
                <w:rFonts w:ascii="Arial" w:hAnsi="Arial" w:cs="Arial"/>
                <w:lang/>
              </w:rPr>
              <w:t>1 112 097,3 €</w:t>
            </w:r>
          </w:p>
        </w:tc>
      </w:tr>
    </w:tbl>
    <w:p w:rsidR="00B14E7C" w:rsidRPr="00B14E7C" w:rsidRDefault="00B14E7C" w:rsidP="00B14E7C">
      <w:pPr>
        <w:pStyle w:val="NoSpacing"/>
        <w:jc w:val="both"/>
        <w:rPr>
          <w:rFonts w:ascii="Arial" w:hAnsi="Arial" w:cs="Arial"/>
          <w:bCs/>
          <w:lang/>
        </w:rPr>
      </w:pPr>
    </w:p>
    <w:p w:rsidR="00B14E7C" w:rsidRPr="00E83A28" w:rsidRDefault="00B14E7C" w:rsidP="00B14E7C">
      <w:pPr>
        <w:pStyle w:val="NoSpacing"/>
        <w:jc w:val="both"/>
        <w:rPr>
          <w:rFonts w:ascii="Arial" w:hAnsi="Arial" w:cs="Arial"/>
          <w:bCs/>
          <w:lang/>
        </w:rPr>
      </w:pPr>
      <w:r w:rsidRPr="00B14E7C">
        <w:rPr>
          <w:rFonts w:ascii="Arial" w:hAnsi="Arial" w:cs="Arial"/>
          <w:bCs/>
          <w:lang/>
        </w:rPr>
        <w:t>Pro</w:t>
      </w:r>
      <w:r w:rsidR="00E83A28">
        <w:rPr>
          <w:rFonts w:ascii="Arial" w:hAnsi="Arial" w:cs="Arial"/>
          <w:bCs/>
          <w:lang/>
        </w:rPr>
        <w:t>sječna zarada popisivača iznosi</w:t>
      </w:r>
      <w:r w:rsidR="00E83A28">
        <w:rPr>
          <w:rFonts w:ascii="Arial" w:hAnsi="Arial" w:cs="Arial"/>
          <w:bCs/>
          <w:lang/>
        </w:rPr>
        <w:t xml:space="preserve">la je </w:t>
      </w:r>
      <w:r w:rsidRPr="00B14E7C">
        <w:rPr>
          <w:rFonts w:ascii="Arial" w:hAnsi="Arial" w:cs="Arial"/>
          <w:bCs/>
          <w:lang/>
        </w:rPr>
        <w:t>286 eura za aktivno angažovanje od 15 dana</w:t>
      </w:r>
      <w:r w:rsidR="00E83A28">
        <w:rPr>
          <w:rFonts w:ascii="Arial" w:hAnsi="Arial" w:cs="Arial"/>
          <w:bCs/>
          <w:lang/>
        </w:rPr>
        <w:t>;</w:t>
      </w:r>
    </w:p>
    <w:p w:rsidR="00B14E7C" w:rsidRPr="00E83A28" w:rsidRDefault="00B14E7C" w:rsidP="00B14E7C">
      <w:pPr>
        <w:pStyle w:val="NoSpacing"/>
        <w:jc w:val="both"/>
        <w:rPr>
          <w:rFonts w:ascii="Arial" w:hAnsi="Arial" w:cs="Arial"/>
          <w:bCs/>
          <w:lang/>
        </w:rPr>
      </w:pPr>
      <w:r w:rsidRPr="00B14E7C">
        <w:rPr>
          <w:rFonts w:ascii="Arial" w:hAnsi="Arial" w:cs="Arial"/>
          <w:bCs/>
          <w:lang/>
        </w:rPr>
        <w:t>Prosječna zarada instruktora iznosi</w:t>
      </w:r>
      <w:r w:rsidR="00E83A28">
        <w:rPr>
          <w:rFonts w:ascii="Arial" w:hAnsi="Arial" w:cs="Arial"/>
          <w:bCs/>
          <w:lang/>
        </w:rPr>
        <w:t>la je</w:t>
      </w:r>
      <w:r w:rsidRPr="00B14E7C">
        <w:rPr>
          <w:rFonts w:ascii="Arial" w:hAnsi="Arial" w:cs="Arial"/>
          <w:bCs/>
          <w:lang/>
        </w:rPr>
        <w:t xml:space="preserve"> 448 eura za aktivno angažovanje od 30 dana</w:t>
      </w:r>
      <w:r w:rsidR="00E83A28">
        <w:rPr>
          <w:rFonts w:ascii="Arial" w:hAnsi="Arial" w:cs="Arial"/>
          <w:bCs/>
          <w:lang/>
        </w:rPr>
        <w:t>;</w:t>
      </w:r>
    </w:p>
    <w:p w:rsidR="00B14E7C" w:rsidRPr="00E83A28" w:rsidRDefault="00B14E7C" w:rsidP="00B14E7C">
      <w:pPr>
        <w:pStyle w:val="NoSpacing"/>
        <w:jc w:val="both"/>
        <w:rPr>
          <w:rFonts w:ascii="Arial" w:hAnsi="Arial" w:cs="Arial"/>
          <w:bCs/>
          <w:lang/>
        </w:rPr>
      </w:pPr>
      <w:r w:rsidRPr="00B14E7C">
        <w:rPr>
          <w:rFonts w:ascii="Arial" w:hAnsi="Arial" w:cs="Arial"/>
          <w:bCs/>
          <w:lang/>
        </w:rPr>
        <w:t>Prosječna zarada člana popisne komisije iznosi 666 eura za aktivno angažovanje od 60 dana</w:t>
      </w:r>
      <w:r w:rsidR="00E83A28">
        <w:rPr>
          <w:rFonts w:ascii="Arial" w:hAnsi="Arial" w:cs="Arial"/>
          <w:bCs/>
          <w:lang/>
        </w:rPr>
        <w:t>;</w:t>
      </w:r>
    </w:p>
    <w:p w:rsidR="004F1BFB" w:rsidRDefault="00B14E7C" w:rsidP="00BE4E69">
      <w:pPr>
        <w:pStyle w:val="NoSpacing"/>
        <w:jc w:val="both"/>
        <w:rPr>
          <w:rFonts w:ascii="Arial" w:hAnsi="Arial" w:cs="Arial"/>
          <w:bCs/>
          <w:lang/>
        </w:rPr>
      </w:pPr>
      <w:r w:rsidRPr="00B14E7C">
        <w:rPr>
          <w:rFonts w:ascii="Arial" w:hAnsi="Arial" w:cs="Arial"/>
          <w:bCs/>
          <w:lang/>
        </w:rPr>
        <w:t>Prosječna zarada državnog instruktora  iznosi</w:t>
      </w:r>
      <w:r w:rsidR="00E83A28">
        <w:rPr>
          <w:rFonts w:ascii="Arial" w:hAnsi="Arial" w:cs="Arial"/>
          <w:bCs/>
          <w:lang/>
        </w:rPr>
        <w:t>la je</w:t>
      </w:r>
      <w:r w:rsidR="00F91AE4">
        <w:rPr>
          <w:rFonts w:ascii="Arial" w:hAnsi="Arial" w:cs="Arial"/>
          <w:bCs/>
          <w:lang/>
        </w:rPr>
        <w:t xml:space="preserve"> 1</w:t>
      </w:r>
      <w:r w:rsidR="00F91AE4">
        <w:rPr>
          <w:rFonts w:ascii="Arial" w:hAnsi="Arial" w:cs="Arial"/>
          <w:bCs/>
          <w:lang/>
        </w:rPr>
        <w:t xml:space="preserve"> </w:t>
      </w:r>
      <w:r w:rsidRPr="00B14E7C">
        <w:rPr>
          <w:rFonts w:ascii="Arial" w:hAnsi="Arial" w:cs="Arial"/>
          <w:bCs/>
          <w:lang/>
        </w:rPr>
        <w:t>265 za aktivno angažovanje od  90 dana</w:t>
      </w:r>
      <w:r w:rsidR="00E83A28">
        <w:rPr>
          <w:rFonts w:ascii="Arial" w:hAnsi="Arial" w:cs="Arial"/>
          <w:bCs/>
          <w:lang/>
        </w:rPr>
        <w:t>.</w:t>
      </w:r>
    </w:p>
    <w:p w:rsidR="000F04BE" w:rsidRDefault="000F04BE" w:rsidP="00B14E7C">
      <w:pPr>
        <w:pStyle w:val="NoSpacing"/>
        <w:jc w:val="both"/>
        <w:rPr>
          <w:rFonts w:ascii="Arial" w:hAnsi="Arial" w:cs="Arial"/>
          <w:b/>
          <w:lang/>
        </w:rPr>
      </w:pPr>
    </w:p>
    <w:p w:rsidR="00B14E7C" w:rsidRPr="00B14E7C" w:rsidRDefault="00E83A28" w:rsidP="00B14E7C">
      <w:pPr>
        <w:pStyle w:val="NoSpacing"/>
        <w:jc w:val="both"/>
        <w:rPr>
          <w:rFonts w:ascii="Arial" w:hAnsi="Arial" w:cs="Arial"/>
          <w:b/>
          <w:lang/>
        </w:rPr>
      </w:pPr>
      <w:r>
        <w:rPr>
          <w:rFonts w:ascii="Arial" w:hAnsi="Arial" w:cs="Arial"/>
          <w:b/>
          <w:lang/>
        </w:rPr>
        <w:t xml:space="preserve">X </w:t>
      </w:r>
      <w:r w:rsidR="00B14E7C" w:rsidRPr="00B14E7C">
        <w:rPr>
          <w:rFonts w:ascii="Arial" w:hAnsi="Arial" w:cs="Arial"/>
          <w:b/>
          <w:lang/>
        </w:rPr>
        <w:t>Postpopisno istraživanje</w:t>
      </w:r>
    </w:p>
    <w:p w:rsidR="00B14E7C" w:rsidRPr="00B14E7C" w:rsidRDefault="00B14E7C" w:rsidP="00B14E7C">
      <w:pPr>
        <w:pStyle w:val="NoSpacing"/>
        <w:jc w:val="both"/>
        <w:rPr>
          <w:rFonts w:ascii="Arial" w:hAnsi="Arial" w:cs="Arial"/>
          <w:b/>
          <w:lang/>
        </w:rPr>
      </w:pPr>
    </w:p>
    <w:p w:rsidR="00B14E7C" w:rsidRPr="00B14E7C" w:rsidRDefault="00B14E7C" w:rsidP="00B14E7C">
      <w:pPr>
        <w:pStyle w:val="NoSpacing"/>
        <w:jc w:val="both"/>
        <w:rPr>
          <w:rFonts w:ascii="Arial" w:hAnsi="Arial" w:cs="Arial"/>
          <w:lang/>
        </w:rPr>
      </w:pPr>
      <w:r w:rsidRPr="00B14E7C">
        <w:rPr>
          <w:rFonts w:ascii="Arial" w:hAnsi="Arial" w:cs="Arial"/>
          <w:lang/>
        </w:rPr>
        <w:t xml:space="preserve">Ukupna realizovana vrijednost ove aktivnosti iznosila je 53 898,5 eura dok je planirana  iznosila 51 739,0 eura, što je više za </w:t>
      </w:r>
      <w:r w:rsidR="007533AC">
        <w:rPr>
          <w:rFonts w:ascii="Arial" w:hAnsi="Arial" w:cs="Arial"/>
          <w:lang/>
        </w:rPr>
        <w:t>2</w:t>
      </w:r>
      <w:r w:rsidR="007533AC">
        <w:rPr>
          <w:rFonts w:ascii="Arial" w:hAnsi="Arial" w:cs="Arial"/>
          <w:lang/>
        </w:rPr>
        <w:t xml:space="preserve"> 100,0 eura </w:t>
      </w:r>
      <w:r w:rsidRPr="00B14E7C">
        <w:rPr>
          <w:rFonts w:ascii="Arial" w:hAnsi="Arial" w:cs="Arial"/>
          <w:lang/>
        </w:rPr>
        <w:t xml:space="preserve"> ili 4%. </w:t>
      </w:r>
    </w:p>
    <w:p w:rsidR="00B14E7C" w:rsidRPr="00B14E7C" w:rsidRDefault="00B14E7C" w:rsidP="00B14E7C">
      <w:pPr>
        <w:pStyle w:val="NoSpacing"/>
        <w:jc w:val="both"/>
        <w:rPr>
          <w:rFonts w:ascii="Arial" w:hAnsi="Arial" w:cs="Arial"/>
          <w:lang/>
        </w:rPr>
      </w:pPr>
      <w:r w:rsidRPr="00B14E7C">
        <w:rPr>
          <w:rFonts w:ascii="Arial" w:hAnsi="Arial" w:cs="Arial"/>
          <w:lang/>
        </w:rPr>
        <w:t>Ova aktivnost obuhvatala je izbor i imenovanje 54 kontrolora, štampanje obrazaca za postpopisno istraživanje kako bi se iskontrolisalo 55 popisnih krugova u trajanju od 8 dana (19 – 26 april 2011).</w:t>
      </w:r>
    </w:p>
    <w:p w:rsidR="00B14E7C" w:rsidRPr="00B14E7C" w:rsidRDefault="00B14E7C" w:rsidP="00B14E7C">
      <w:pPr>
        <w:pStyle w:val="NoSpacing"/>
        <w:jc w:val="both"/>
        <w:rPr>
          <w:rFonts w:ascii="Arial" w:hAnsi="Arial" w:cs="Arial"/>
          <w:lang/>
        </w:rPr>
      </w:pPr>
    </w:p>
    <w:p w:rsidR="00B14E7C" w:rsidRPr="00B14E7C" w:rsidRDefault="00E83A28" w:rsidP="00B14E7C">
      <w:pPr>
        <w:pStyle w:val="NoSpacing"/>
        <w:jc w:val="both"/>
        <w:rPr>
          <w:rFonts w:ascii="Arial" w:hAnsi="Arial" w:cs="Arial"/>
          <w:b/>
          <w:lang/>
        </w:rPr>
      </w:pPr>
      <w:r>
        <w:rPr>
          <w:rFonts w:ascii="Arial" w:hAnsi="Arial" w:cs="Arial"/>
          <w:b/>
          <w:lang/>
        </w:rPr>
        <w:t xml:space="preserve">XII </w:t>
      </w:r>
      <w:r w:rsidR="00B14E7C" w:rsidRPr="00B14E7C">
        <w:rPr>
          <w:rFonts w:ascii="Arial" w:hAnsi="Arial" w:cs="Arial"/>
          <w:b/>
          <w:lang/>
        </w:rPr>
        <w:t>Unos, kontrola i obrada podatka</w:t>
      </w:r>
    </w:p>
    <w:p w:rsidR="00B14E7C" w:rsidRPr="00B14E7C" w:rsidRDefault="00B14E7C" w:rsidP="00B14E7C">
      <w:pPr>
        <w:pStyle w:val="NoSpacing"/>
        <w:jc w:val="both"/>
        <w:rPr>
          <w:rFonts w:ascii="Arial" w:hAnsi="Arial" w:cs="Arial"/>
          <w:lang/>
        </w:rPr>
      </w:pPr>
    </w:p>
    <w:p w:rsidR="00B14E7C" w:rsidRPr="00B14E7C" w:rsidRDefault="00B14E7C" w:rsidP="00B14E7C">
      <w:pPr>
        <w:pStyle w:val="NoSpacing"/>
        <w:jc w:val="both"/>
        <w:rPr>
          <w:rFonts w:ascii="Arial" w:hAnsi="Arial" w:cs="Arial"/>
          <w:lang/>
        </w:rPr>
      </w:pPr>
      <w:r w:rsidRPr="00B14E7C">
        <w:rPr>
          <w:rFonts w:ascii="Arial" w:hAnsi="Arial" w:cs="Arial"/>
          <w:lang/>
        </w:rPr>
        <w:t>Ukupna realizovana vrijednost ove aktivnosti iznosila je 175 458,3</w:t>
      </w:r>
      <w:r w:rsidR="00F91AE4">
        <w:rPr>
          <w:rFonts w:ascii="Arial" w:hAnsi="Arial" w:cs="Arial"/>
          <w:lang/>
        </w:rPr>
        <w:t xml:space="preserve"> eura dok je planirana</w:t>
      </w:r>
      <w:r w:rsidRPr="00B14E7C">
        <w:rPr>
          <w:rFonts w:ascii="Arial" w:hAnsi="Arial" w:cs="Arial"/>
          <w:lang/>
        </w:rPr>
        <w:t xml:space="preserve"> iznosila </w:t>
      </w:r>
      <w:r w:rsidR="00F91AE4">
        <w:rPr>
          <w:rFonts w:ascii="Arial" w:hAnsi="Arial" w:cs="Arial"/>
          <w:lang/>
        </w:rPr>
        <w:t xml:space="preserve">        </w:t>
      </w:r>
      <w:r w:rsidRPr="00B14E7C">
        <w:rPr>
          <w:rFonts w:ascii="Arial" w:hAnsi="Arial" w:cs="Arial"/>
          <w:lang/>
        </w:rPr>
        <w:t>1</w:t>
      </w:r>
      <w:r w:rsidR="00F91AE4">
        <w:rPr>
          <w:rFonts w:ascii="Arial" w:hAnsi="Arial" w:cs="Arial"/>
          <w:lang/>
        </w:rPr>
        <w:t xml:space="preserve">67 600,0 eura, što je </w:t>
      </w:r>
      <w:r w:rsidR="00F91AE4">
        <w:rPr>
          <w:rFonts w:ascii="Arial" w:hAnsi="Arial" w:cs="Arial"/>
          <w:lang/>
        </w:rPr>
        <w:t xml:space="preserve">bilo </w:t>
      </w:r>
      <w:r w:rsidR="00F91AE4">
        <w:rPr>
          <w:rFonts w:ascii="Arial" w:hAnsi="Arial" w:cs="Arial"/>
          <w:lang/>
        </w:rPr>
        <w:t>više za 7</w:t>
      </w:r>
      <w:r w:rsidR="00F91AE4">
        <w:rPr>
          <w:rFonts w:ascii="Arial" w:hAnsi="Arial" w:cs="Arial"/>
          <w:lang/>
        </w:rPr>
        <w:t xml:space="preserve"> 800 eura</w:t>
      </w:r>
      <w:r w:rsidR="00F91AE4">
        <w:rPr>
          <w:rFonts w:ascii="Arial" w:hAnsi="Arial" w:cs="Arial"/>
          <w:lang/>
        </w:rPr>
        <w:t xml:space="preserve"> ili 4</w:t>
      </w:r>
      <w:r w:rsidR="00F91AE4">
        <w:rPr>
          <w:rFonts w:ascii="Arial" w:hAnsi="Arial" w:cs="Arial"/>
          <w:lang/>
        </w:rPr>
        <w:t>,7</w:t>
      </w:r>
      <w:r w:rsidRPr="00B14E7C">
        <w:rPr>
          <w:rFonts w:ascii="Arial" w:hAnsi="Arial" w:cs="Arial"/>
          <w:lang/>
        </w:rPr>
        <w:t xml:space="preserve">%. Ova aktivnost obuhvatala je izbor </w:t>
      </w:r>
      <w:r w:rsidR="00752C02">
        <w:rPr>
          <w:rFonts w:ascii="Arial" w:hAnsi="Arial" w:cs="Arial"/>
          <w:lang/>
        </w:rPr>
        <w:t>i</w:t>
      </w:r>
      <w:r w:rsidR="00752C02" w:rsidRPr="00B14E7C">
        <w:rPr>
          <w:rFonts w:ascii="Arial" w:hAnsi="Arial" w:cs="Arial"/>
          <w:lang/>
        </w:rPr>
        <w:t xml:space="preserve"> </w:t>
      </w:r>
      <w:r w:rsidRPr="00B14E7C">
        <w:rPr>
          <w:rFonts w:ascii="Arial" w:hAnsi="Arial" w:cs="Arial"/>
          <w:lang/>
        </w:rPr>
        <w:t>obuku 150 unosilaca podatka</w:t>
      </w:r>
      <w:r w:rsidR="006A5373">
        <w:rPr>
          <w:rFonts w:ascii="Arial" w:hAnsi="Arial" w:cs="Arial"/>
          <w:lang/>
        </w:rPr>
        <w:t xml:space="preserve"> i</w:t>
      </w:r>
      <w:r w:rsidRPr="00B14E7C">
        <w:rPr>
          <w:rFonts w:ascii="Arial" w:hAnsi="Arial" w:cs="Arial"/>
          <w:lang/>
        </w:rPr>
        <w:t xml:space="preserve"> rad u tri radne smjene (07h-02h). </w:t>
      </w:r>
    </w:p>
    <w:p w:rsidR="00B14E7C" w:rsidRPr="00B14E7C" w:rsidRDefault="006A5373" w:rsidP="00B14E7C">
      <w:pPr>
        <w:pStyle w:val="NoSpacing"/>
        <w:jc w:val="both"/>
        <w:rPr>
          <w:rFonts w:ascii="Arial" w:hAnsi="Arial" w:cs="Arial"/>
          <w:lang/>
        </w:rPr>
      </w:pPr>
      <w:r>
        <w:rPr>
          <w:rFonts w:ascii="Arial" w:hAnsi="Arial" w:cs="Arial"/>
          <w:lang/>
        </w:rPr>
        <w:t>Za 40 dana uneseno je 655</w:t>
      </w:r>
      <w:r>
        <w:rPr>
          <w:rFonts w:ascii="Arial" w:hAnsi="Arial" w:cs="Arial"/>
          <w:lang/>
        </w:rPr>
        <w:t xml:space="preserve"> </w:t>
      </w:r>
      <w:r>
        <w:rPr>
          <w:rFonts w:ascii="Arial" w:hAnsi="Arial" w:cs="Arial"/>
          <w:lang/>
        </w:rPr>
        <w:t>718 upitnika i 314</w:t>
      </w:r>
      <w:r>
        <w:rPr>
          <w:rFonts w:ascii="Arial" w:hAnsi="Arial" w:cs="Arial"/>
          <w:lang/>
        </w:rPr>
        <w:t xml:space="preserve"> </w:t>
      </w:r>
      <w:r w:rsidR="00B14E7C" w:rsidRPr="00B14E7C">
        <w:rPr>
          <w:rFonts w:ascii="Arial" w:hAnsi="Arial" w:cs="Arial"/>
          <w:lang/>
        </w:rPr>
        <w:t>704 upitnika za stan i domaćinstvo, u 6 kancelarija  na 60 računara.</w:t>
      </w:r>
      <w:r w:rsidR="000D4A9F">
        <w:rPr>
          <w:rFonts w:ascii="Arial" w:hAnsi="Arial" w:cs="Arial"/>
          <w:lang/>
        </w:rPr>
        <w:t xml:space="preserve"> </w:t>
      </w:r>
      <w:r w:rsidR="00B14E7C" w:rsidRPr="00B14E7C">
        <w:rPr>
          <w:rFonts w:ascii="Arial" w:hAnsi="Arial" w:cs="Arial"/>
          <w:lang/>
        </w:rPr>
        <w:t>Prosječna zarada</w:t>
      </w:r>
      <w:r>
        <w:rPr>
          <w:rFonts w:ascii="Arial" w:hAnsi="Arial" w:cs="Arial"/>
          <w:lang/>
        </w:rPr>
        <w:t xml:space="preserve"> unosioca podatka iznosila je 1</w:t>
      </w:r>
      <w:r>
        <w:rPr>
          <w:rFonts w:ascii="Arial" w:hAnsi="Arial" w:cs="Arial"/>
          <w:lang/>
        </w:rPr>
        <w:t xml:space="preserve"> </w:t>
      </w:r>
      <w:r w:rsidR="00B14E7C" w:rsidRPr="00B14E7C">
        <w:rPr>
          <w:rFonts w:ascii="Arial" w:hAnsi="Arial" w:cs="Arial"/>
          <w:lang/>
        </w:rPr>
        <w:t>170 eura.</w:t>
      </w:r>
    </w:p>
    <w:p w:rsidR="00B14E7C" w:rsidRPr="00B14E7C" w:rsidRDefault="00B14E7C" w:rsidP="00B14E7C">
      <w:pPr>
        <w:pStyle w:val="NoSpacing"/>
        <w:jc w:val="both"/>
        <w:rPr>
          <w:rFonts w:ascii="Arial" w:hAnsi="Arial" w:cs="Arial"/>
          <w:lang/>
        </w:rPr>
      </w:pPr>
    </w:p>
    <w:p w:rsidR="00B14E7C" w:rsidRPr="00B14E7C" w:rsidRDefault="00B14E7C" w:rsidP="00B14E7C">
      <w:pPr>
        <w:pStyle w:val="NoSpacing"/>
        <w:jc w:val="both"/>
        <w:rPr>
          <w:rFonts w:ascii="Arial" w:hAnsi="Arial" w:cs="Arial"/>
          <w:b/>
          <w:lang/>
        </w:rPr>
      </w:pPr>
    </w:p>
    <w:p w:rsidR="00B14E7C" w:rsidRPr="00B14E7C" w:rsidRDefault="00B14E7C" w:rsidP="00B14E7C">
      <w:pPr>
        <w:pStyle w:val="NoSpacing"/>
        <w:jc w:val="both"/>
        <w:rPr>
          <w:rFonts w:ascii="Arial" w:hAnsi="Arial" w:cs="Arial"/>
          <w:b/>
          <w:lang/>
        </w:rPr>
      </w:pPr>
    </w:p>
    <w:p w:rsidR="00EC5089" w:rsidRDefault="00EC5089">
      <w:pPr>
        <w:rPr>
          <w:rFonts w:ascii="Arial" w:hAnsi="Arial" w:cs="Arial"/>
          <w:i/>
          <w:lang/>
        </w:rPr>
      </w:pPr>
      <w:r>
        <w:rPr>
          <w:rFonts w:ascii="Arial" w:hAnsi="Arial" w:cs="Arial"/>
          <w:i/>
          <w:lang/>
        </w:rPr>
        <w:br w:type="page"/>
      </w:r>
    </w:p>
    <w:p w:rsidR="00EC5089" w:rsidRPr="00910E11" w:rsidRDefault="00EC5089" w:rsidP="00EC5089">
      <w:pPr>
        <w:jc w:val="both"/>
        <w:rPr>
          <w:rFonts w:ascii="Arial" w:hAnsi="Arial" w:cs="Arial"/>
          <w:lang w:val="sr-Latn-CS"/>
        </w:rPr>
      </w:pPr>
      <w:r w:rsidRPr="00910E11">
        <w:rPr>
          <w:rFonts w:ascii="Arial" w:hAnsi="Arial" w:cs="Arial"/>
        </w:rPr>
        <w:t>Na osnovu člana 23 stav 4 Zakona o popisu stanovništva, domaćinstava i stanova u 2011. godini (‘’</w:t>
      </w:r>
      <w:r w:rsidRPr="00910E11">
        <w:rPr>
          <w:rFonts w:ascii="Arial" w:hAnsi="Arial" w:cs="Arial"/>
          <w:lang w:val="sr-Latn-CS"/>
        </w:rPr>
        <w:t xml:space="preserve">Službeni list CG“ , br. 41/10 i 75/10), Vlada Crne Gore, na sjednici od </w:t>
      </w:r>
      <w:r>
        <w:rPr>
          <w:rFonts w:ascii="Arial" w:hAnsi="Arial" w:cs="Arial"/>
          <w:color w:val="000000"/>
          <w:lang w:val="sr-Latn-CS"/>
        </w:rPr>
        <w:t>24.02.</w:t>
      </w:r>
      <w:r w:rsidRPr="00910E11">
        <w:rPr>
          <w:rFonts w:ascii="Arial" w:hAnsi="Arial" w:cs="Arial"/>
          <w:lang w:val="sr-Latn-CS"/>
        </w:rPr>
        <w:t xml:space="preserve">2011. godine, donijela je </w:t>
      </w:r>
    </w:p>
    <w:p w:rsidR="00EC5089" w:rsidRPr="00910E11" w:rsidRDefault="00EC5089" w:rsidP="00EC5089">
      <w:pPr>
        <w:jc w:val="both"/>
        <w:rPr>
          <w:rFonts w:ascii="Arial" w:hAnsi="Arial" w:cs="Arial"/>
          <w:lang w:val="sr-Latn-CS"/>
        </w:rPr>
      </w:pPr>
    </w:p>
    <w:p w:rsidR="00EC5089" w:rsidRPr="00910E11" w:rsidRDefault="00EC5089" w:rsidP="00EC5089">
      <w:pPr>
        <w:jc w:val="center"/>
        <w:rPr>
          <w:rFonts w:ascii="Arial" w:hAnsi="Arial" w:cs="Arial"/>
          <w:b/>
          <w:bCs/>
          <w:lang w:val="sr-Latn-CS"/>
        </w:rPr>
      </w:pPr>
      <w:r w:rsidRPr="00910E11">
        <w:rPr>
          <w:rFonts w:ascii="Arial" w:hAnsi="Arial" w:cs="Arial"/>
          <w:b/>
          <w:bCs/>
          <w:lang w:val="sr-Latn-CS"/>
        </w:rPr>
        <w:t>O D L U K U</w:t>
      </w:r>
    </w:p>
    <w:p w:rsidR="00EC5089" w:rsidRPr="00910E11" w:rsidRDefault="00EC5089" w:rsidP="00EC5089">
      <w:pPr>
        <w:jc w:val="center"/>
        <w:rPr>
          <w:rFonts w:ascii="Arial" w:hAnsi="Arial" w:cs="Arial"/>
          <w:b/>
          <w:bCs/>
          <w:lang w:val="sr-Latn-CS"/>
        </w:rPr>
      </w:pPr>
      <w:r w:rsidRPr="00910E11">
        <w:rPr>
          <w:rFonts w:ascii="Arial" w:hAnsi="Arial" w:cs="Arial"/>
          <w:b/>
          <w:bCs/>
          <w:lang w:val="sr-Latn-CS"/>
        </w:rPr>
        <w:t>O VISINI I RASPOREDU DIJELA SREDSTAVA POPISNIM KOMISIJAMA</w:t>
      </w:r>
    </w:p>
    <w:p w:rsidR="00EC5089" w:rsidRPr="00910E11" w:rsidRDefault="00EC5089" w:rsidP="00EC5089">
      <w:pPr>
        <w:jc w:val="center"/>
        <w:rPr>
          <w:rFonts w:ascii="Arial" w:hAnsi="Arial" w:cs="Arial"/>
          <w:b/>
          <w:bCs/>
          <w:lang w:val="sr-Latn-CS"/>
        </w:rPr>
      </w:pPr>
      <w:r w:rsidRPr="00910E11">
        <w:rPr>
          <w:rFonts w:ascii="Arial" w:hAnsi="Arial" w:cs="Arial"/>
          <w:b/>
          <w:bCs/>
          <w:lang w:val="sr-Latn-CS"/>
        </w:rPr>
        <w:t>ZA FINASNSIRANJE PRIPREME, ORGANIZACIJE I SPROVOĐENJA POPISA STANOVNIŠTVA, DOMAĆINSTAVA I STANOVA U 2011. GODINI</w:t>
      </w:r>
    </w:p>
    <w:p w:rsidR="00EC5089" w:rsidRPr="00910E11" w:rsidRDefault="00EC5089" w:rsidP="00EC5089">
      <w:pPr>
        <w:jc w:val="center"/>
        <w:rPr>
          <w:rFonts w:ascii="Arial" w:hAnsi="Arial" w:cs="Arial"/>
          <w:b/>
          <w:bCs/>
          <w:lang w:val="sr-Latn-CS"/>
        </w:rPr>
      </w:pPr>
    </w:p>
    <w:p w:rsidR="00EC5089" w:rsidRPr="00910E11" w:rsidRDefault="00EC5089" w:rsidP="00EC5089">
      <w:pPr>
        <w:jc w:val="center"/>
        <w:rPr>
          <w:rFonts w:ascii="Arial" w:hAnsi="Arial" w:cs="Arial"/>
          <w:b/>
          <w:bCs/>
          <w:lang w:val="sr-Latn-CS"/>
        </w:rPr>
      </w:pPr>
    </w:p>
    <w:p w:rsidR="00EC5089" w:rsidRPr="00910E11" w:rsidRDefault="00EC5089" w:rsidP="00EC5089">
      <w:pPr>
        <w:jc w:val="center"/>
        <w:rPr>
          <w:rFonts w:ascii="Arial" w:hAnsi="Arial" w:cs="Arial"/>
          <w:b/>
          <w:bCs/>
          <w:lang w:val="sr-Latn-CS"/>
        </w:rPr>
      </w:pPr>
      <w:r w:rsidRPr="00910E11">
        <w:rPr>
          <w:rFonts w:ascii="Arial" w:hAnsi="Arial" w:cs="Arial"/>
          <w:b/>
          <w:bCs/>
          <w:lang w:val="sr-Latn-CS"/>
        </w:rPr>
        <w:t>Član 1</w:t>
      </w:r>
    </w:p>
    <w:p w:rsidR="00EC5089" w:rsidRPr="00910E11" w:rsidRDefault="00EC5089" w:rsidP="00EC5089">
      <w:pPr>
        <w:jc w:val="center"/>
        <w:rPr>
          <w:rFonts w:ascii="Arial" w:hAnsi="Arial" w:cs="Arial"/>
          <w:lang w:val="sr-Latn-CS"/>
        </w:rPr>
      </w:pPr>
    </w:p>
    <w:p w:rsidR="00EC5089" w:rsidRPr="00910E11" w:rsidRDefault="00EC5089" w:rsidP="00EC5089">
      <w:pPr>
        <w:ind w:firstLine="720"/>
        <w:jc w:val="both"/>
        <w:rPr>
          <w:rFonts w:ascii="Arial" w:hAnsi="Arial" w:cs="Arial"/>
          <w:lang w:val="sr-Latn-CS"/>
        </w:rPr>
      </w:pPr>
      <w:r w:rsidRPr="00910E11">
        <w:rPr>
          <w:rFonts w:ascii="Arial" w:hAnsi="Arial" w:cs="Arial"/>
          <w:lang w:val="sr-Latn-CS"/>
        </w:rPr>
        <w:t>Ovom odlukom utvrđuje se visina i raspored dijela sredstava obezbijeđenih u Budžetu Crne Gore, popisnim komisijama za finansiranje pripreme, organizacije i sprovođenja popisa stanovništva, domaćinstava i stanova u 2011. godini (u daljem tekstu</w:t>
      </w:r>
      <w:r w:rsidRPr="00910E11">
        <w:rPr>
          <w:rFonts w:ascii="Arial" w:hAnsi="Arial" w:cs="Arial"/>
        </w:rPr>
        <w:t>: popis)</w:t>
      </w:r>
      <w:r w:rsidRPr="00910E11">
        <w:rPr>
          <w:rFonts w:ascii="Arial" w:hAnsi="Arial" w:cs="Arial"/>
          <w:lang w:val="sr-Latn-CS"/>
        </w:rPr>
        <w:t xml:space="preserve">. </w:t>
      </w:r>
    </w:p>
    <w:p w:rsidR="00EC5089" w:rsidRPr="00910E11" w:rsidRDefault="00EC5089" w:rsidP="00EC5089">
      <w:pPr>
        <w:jc w:val="center"/>
        <w:rPr>
          <w:rFonts w:ascii="Arial" w:hAnsi="Arial" w:cs="Arial"/>
          <w:b/>
          <w:bCs/>
          <w:lang w:val="sr-Latn-CS"/>
        </w:rPr>
      </w:pPr>
      <w:r w:rsidRPr="00910E11">
        <w:rPr>
          <w:rFonts w:ascii="Arial" w:hAnsi="Arial" w:cs="Arial"/>
          <w:b/>
          <w:bCs/>
          <w:lang w:val="sr-Latn-CS"/>
        </w:rPr>
        <w:t>Član 2</w:t>
      </w:r>
    </w:p>
    <w:p w:rsidR="00EC5089" w:rsidRPr="00910E11" w:rsidRDefault="00EC5089" w:rsidP="00EC5089">
      <w:pPr>
        <w:ind w:firstLine="720"/>
        <w:jc w:val="both"/>
        <w:rPr>
          <w:rFonts w:ascii="Arial" w:hAnsi="Arial" w:cs="Arial"/>
          <w:lang w:val="sr-Latn-CS"/>
        </w:rPr>
      </w:pPr>
      <w:r w:rsidRPr="00910E11">
        <w:rPr>
          <w:rFonts w:ascii="Arial" w:hAnsi="Arial" w:cs="Arial"/>
          <w:lang w:val="sr-Latn-CS"/>
        </w:rPr>
        <w:t>Sredstva iz člana 1 ove odluke raspoređuju se popisnim komisijama  i to za naknade:</w:t>
      </w:r>
    </w:p>
    <w:p w:rsidR="00EC5089" w:rsidRPr="00910E11" w:rsidRDefault="00EC5089" w:rsidP="00EC5089">
      <w:pPr>
        <w:pStyle w:val="ListParagraph"/>
        <w:jc w:val="both"/>
        <w:rPr>
          <w:rFonts w:ascii="Arial" w:hAnsi="Arial" w:cs="Arial"/>
          <w:lang w:val="sr-Latn-CS"/>
        </w:rPr>
      </w:pPr>
    </w:p>
    <w:p w:rsidR="00EC5089" w:rsidRPr="00910E11" w:rsidRDefault="00EC5089" w:rsidP="00EC5089">
      <w:pPr>
        <w:pStyle w:val="ListParagraph"/>
        <w:numPr>
          <w:ilvl w:val="0"/>
          <w:numId w:val="43"/>
        </w:numPr>
        <w:spacing w:after="0" w:line="240" w:lineRule="auto"/>
        <w:contextualSpacing w:val="0"/>
        <w:jc w:val="both"/>
        <w:rPr>
          <w:rFonts w:ascii="Arial" w:hAnsi="Arial" w:cs="Arial"/>
          <w:lang w:val="sr-Latn-CS"/>
        </w:rPr>
      </w:pPr>
      <w:r w:rsidRPr="00910E11">
        <w:rPr>
          <w:rFonts w:ascii="Arial" w:hAnsi="Arial" w:cs="Arial"/>
          <w:lang w:val="sr-Latn-CS"/>
        </w:rPr>
        <w:t>popisivačima;</w:t>
      </w:r>
    </w:p>
    <w:p w:rsidR="00EC5089" w:rsidRPr="00910E11" w:rsidRDefault="00EC5089" w:rsidP="00EC5089">
      <w:pPr>
        <w:pStyle w:val="ListParagraph"/>
        <w:numPr>
          <w:ilvl w:val="0"/>
          <w:numId w:val="43"/>
        </w:numPr>
        <w:spacing w:after="0" w:line="240" w:lineRule="auto"/>
        <w:contextualSpacing w:val="0"/>
        <w:jc w:val="both"/>
        <w:rPr>
          <w:rFonts w:ascii="Arial" w:hAnsi="Arial" w:cs="Arial"/>
          <w:lang w:val="sr-Latn-CS"/>
        </w:rPr>
      </w:pPr>
      <w:r w:rsidRPr="00910E11">
        <w:rPr>
          <w:rFonts w:ascii="Arial" w:hAnsi="Arial" w:cs="Arial"/>
          <w:lang w:val="sr-Latn-CS"/>
        </w:rPr>
        <w:t>instruktorima;</w:t>
      </w:r>
    </w:p>
    <w:p w:rsidR="00EC5089" w:rsidRPr="00910E11" w:rsidRDefault="00EC5089" w:rsidP="00EC5089">
      <w:pPr>
        <w:pStyle w:val="ListParagraph"/>
        <w:numPr>
          <w:ilvl w:val="0"/>
          <w:numId w:val="43"/>
        </w:numPr>
        <w:spacing w:after="0" w:line="240" w:lineRule="auto"/>
        <w:contextualSpacing w:val="0"/>
        <w:jc w:val="both"/>
        <w:rPr>
          <w:rFonts w:ascii="Arial" w:hAnsi="Arial" w:cs="Arial"/>
          <w:lang w:val="sr-Latn-CS"/>
        </w:rPr>
      </w:pPr>
      <w:r w:rsidRPr="00910E11">
        <w:rPr>
          <w:rFonts w:ascii="Arial" w:hAnsi="Arial" w:cs="Arial"/>
          <w:lang w:val="sr-Latn-CS"/>
        </w:rPr>
        <w:t xml:space="preserve">predsjedniku i članovima popisne komisije;  </w:t>
      </w:r>
    </w:p>
    <w:p w:rsidR="00EC5089" w:rsidRPr="00910E11" w:rsidRDefault="00EC5089" w:rsidP="00EC5089">
      <w:pPr>
        <w:pStyle w:val="ListParagraph"/>
        <w:numPr>
          <w:ilvl w:val="0"/>
          <w:numId w:val="43"/>
        </w:numPr>
        <w:spacing w:after="0" w:line="240" w:lineRule="auto"/>
        <w:contextualSpacing w:val="0"/>
        <w:jc w:val="both"/>
        <w:rPr>
          <w:rFonts w:ascii="Arial" w:hAnsi="Arial" w:cs="Arial"/>
          <w:lang w:val="sr-Latn-CS"/>
        </w:rPr>
      </w:pPr>
      <w:r w:rsidRPr="00910E11">
        <w:rPr>
          <w:rFonts w:ascii="Arial" w:hAnsi="Arial" w:cs="Arial"/>
          <w:lang w:val="sr-Latn-CS"/>
        </w:rPr>
        <w:t>drugim  učesnicima popisa (lica angažovana na obračunu, isplatama i sačinjavanju konačnog izvještaja o utrošku sredstava u jedinici lokalne samouprave i licima angažovanim na formiranju fascikli i sl.).</w:t>
      </w:r>
    </w:p>
    <w:p w:rsidR="00EC5089" w:rsidRPr="00910E11" w:rsidRDefault="00EC5089" w:rsidP="00EC5089">
      <w:pPr>
        <w:jc w:val="center"/>
        <w:rPr>
          <w:rFonts w:ascii="Arial" w:hAnsi="Arial" w:cs="Arial"/>
          <w:b/>
          <w:bCs/>
          <w:lang w:val="sr-Latn-CS"/>
        </w:rPr>
      </w:pPr>
      <w:r w:rsidRPr="00910E11">
        <w:rPr>
          <w:rFonts w:ascii="Arial" w:hAnsi="Arial" w:cs="Arial"/>
          <w:b/>
          <w:bCs/>
          <w:lang w:val="sr-Latn-CS"/>
        </w:rPr>
        <w:t>Član 3</w:t>
      </w:r>
    </w:p>
    <w:p w:rsidR="00EC5089" w:rsidRPr="00910E11" w:rsidRDefault="00EC5089" w:rsidP="00EC5089">
      <w:pPr>
        <w:jc w:val="both"/>
        <w:rPr>
          <w:rFonts w:ascii="Arial" w:hAnsi="Arial" w:cs="Arial"/>
          <w:lang w:val="sr-Latn-CS"/>
        </w:rPr>
      </w:pPr>
      <w:r w:rsidRPr="00910E11">
        <w:rPr>
          <w:rFonts w:ascii="Arial" w:hAnsi="Arial" w:cs="Arial"/>
          <w:lang w:val="sr-Latn-CS"/>
        </w:rPr>
        <w:t xml:space="preserve">          Popisivaču pripada naknada:</w:t>
      </w:r>
    </w:p>
    <w:p w:rsidR="00EC5089" w:rsidRPr="00910E11" w:rsidRDefault="00EC5089" w:rsidP="00EC5089">
      <w:pPr>
        <w:pStyle w:val="ListParagraph"/>
        <w:numPr>
          <w:ilvl w:val="0"/>
          <w:numId w:val="42"/>
        </w:numPr>
        <w:spacing w:after="0" w:line="240" w:lineRule="auto"/>
        <w:contextualSpacing w:val="0"/>
        <w:jc w:val="both"/>
        <w:rPr>
          <w:rFonts w:ascii="Arial" w:hAnsi="Arial" w:cs="Arial"/>
          <w:lang w:val="sr-Latn-CS"/>
        </w:rPr>
      </w:pPr>
      <w:r w:rsidRPr="00910E11">
        <w:rPr>
          <w:rFonts w:ascii="Arial" w:hAnsi="Arial" w:cs="Arial"/>
          <w:lang w:val="sr-Latn-CS"/>
        </w:rPr>
        <w:t xml:space="preserve"> za uspješno završenu obuku kod instruktora u mjestu prebivališta u trajanju od tri dana, u iznosu od 15, 00 € za dan;</w:t>
      </w:r>
    </w:p>
    <w:p w:rsidR="00EC5089" w:rsidRPr="00910E11" w:rsidRDefault="00EC5089" w:rsidP="00EC5089">
      <w:pPr>
        <w:pStyle w:val="ListParagraph"/>
        <w:numPr>
          <w:ilvl w:val="0"/>
          <w:numId w:val="42"/>
        </w:numPr>
        <w:spacing w:after="0" w:line="240" w:lineRule="auto"/>
        <w:contextualSpacing w:val="0"/>
        <w:jc w:val="both"/>
        <w:rPr>
          <w:rFonts w:ascii="Arial" w:hAnsi="Arial" w:cs="Arial"/>
          <w:lang w:val="sr-Latn-CS"/>
        </w:rPr>
      </w:pPr>
      <w:r w:rsidRPr="00910E11">
        <w:rPr>
          <w:rFonts w:ascii="Arial" w:hAnsi="Arial" w:cs="Arial"/>
          <w:lang w:val="sr-Latn-CS"/>
        </w:rPr>
        <w:t>za uspješno završenu obuku kod instruktora van mjesta prebivališta u trajanju od tri dana, u iznosu od 15, 00 € za dan i troškove prevoza javnim saobraćajem, u iznosu cijene  putne karte;</w:t>
      </w:r>
    </w:p>
    <w:p w:rsidR="00EC5089" w:rsidRPr="00910E11" w:rsidRDefault="00EC5089" w:rsidP="00EC5089">
      <w:pPr>
        <w:pStyle w:val="ListParagraph"/>
        <w:numPr>
          <w:ilvl w:val="0"/>
          <w:numId w:val="42"/>
        </w:numPr>
        <w:spacing w:after="0" w:line="240" w:lineRule="auto"/>
        <w:contextualSpacing w:val="0"/>
        <w:jc w:val="both"/>
        <w:rPr>
          <w:rFonts w:ascii="Arial" w:hAnsi="Arial" w:cs="Arial"/>
          <w:lang w:val="sr-Latn-CS"/>
        </w:rPr>
      </w:pPr>
      <w:r w:rsidRPr="00910E11">
        <w:rPr>
          <w:rFonts w:ascii="Arial" w:hAnsi="Arial" w:cs="Arial"/>
          <w:lang w:val="sr-Latn-CS"/>
        </w:rPr>
        <w:t>za svaku ispravno popunjenu Popisnicu (obrazac P-1), u  iznosu od 0,70 €</w:t>
      </w:r>
      <w:r w:rsidRPr="00910E11">
        <w:rPr>
          <w:rFonts w:ascii="Arial" w:hAnsi="Arial" w:cs="Arial"/>
        </w:rPr>
        <w:t>;</w:t>
      </w:r>
      <w:r w:rsidRPr="00910E11">
        <w:rPr>
          <w:rFonts w:ascii="Arial" w:hAnsi="Arial" w:cs="Arial"/>
          <w:lang w:val="sr-Latn-CS"/>
        </w:rPr>
        <w:t xml:space="preserve">  </w:t>
      </w:r>
    </w:p>
    <w:p w:rsidR="00EC5089" w:rsidRPr="00910E11" w:rsidRDefault="00EC5089" w:rsidP="00EC5089">
      <w:pPr>
        <w:pStyle w:val="ListParagraph"/>
        <w:numPr>
          <w:ilvl w:val="0"/>
          <w:numId w:val="42"/>
        </w:numPr>
        <w:spacing w:after="0" w:line="240" w:lineRule="auto"/>
        <w:contextualSpacing w:val="0"/>
        <w:jc w:val="both"/>
        <w:rPr>
          <w:rFonts w:ascii="Arial" w:hAnsi="Arial" w:cs="Arial"/>
          <w:lang w:val="sr-Latn-CS"/>
        </w:rPr>
      </w:pPr>
      <w:r w:rsidRPr="00910E11">
        <w:rPr>
          <w:rFonts w:ascii="Arial" w:hAnsi="Arial" w:cs="Arial"/>
          <w:lang w:val="sr-Latn-CS"/>
        </w:rPr>
        <w:t xml:space="preserve">za svaki ispravno popunjen Upitnik za stan i domaćinstvo (obrazac P-2), koji sadrži podatke o stanu i licima,  u iznosu od 1,00 € ; </w:t>
      </w:r>
    </w:p>
    <w:p w:rsidR="00EC5089" w:rsidRPr="00910E11" w:rsidRDefault="00EC5089" w:rsidP="00EC5089">
      <w:pPr>
        <w:pStyle w:val="ListParagraph"/>
        <w:numPr>
          <w:ilvl w:val="0"/>
          <w:numId w:val="42"/>
        </w:numPr>
        <w:spacing w:after="0" w:line="240" w:lineRule="auto"/>
        <w:contextualSpacing w:val="0"/>
        <w:jc w:val="both"/>
        <w:rPr>
          <w:rFonts w:ascii="Arial" w:hAnsi="Arial" w:cs="Arial"/>
          <w:lang w:val="sr-Latn-CS"/>
        </w:rPr>
      </w:pPr>
      <w:r w:rsidRPr="00910E11">
        <w:rPr>
          <w:rFonts w:ascii="Arial" w:hAnsi="Arial" w:cs="Arial"/>
          <w:lang w:val="sr-Latn-CS"/>
        </w:rPr>
        <w:t>za svaki ispravno popunjen Upitnik za stan i domaćinstvo (obrazac P-2) koji sadrži samo podatke o stan, u iznosu od 0,50 €</w:t>
      </w:r>
      <w:r w:rsidRPr="00910E11">
        <w:rPr>
          <w:rFonts w:ascii="Arial" w:hAnsi="Arial" w:cs="Arial"/>
        </w:rPr>
        <w:t>;</w:t>
      </w:r>
    </w:p>
    <w:p w:rsidR="00EC5089" w:rsidRPr="00910E11" w:rsidRDefault="00EC5089" w:rsidP="00EC5089">
      <w:pPr>
        <w:pStyle w:val="ListParagraph"/>
        <w:numPr>
          <w:ilvl w:val="0"/>
          <w:numId w:val="42"/>
        </w:numPr>
        <w:spacing w:after="0" w:line="240" w:lineRule="auto"/>
        <w:contextualSpacing w:val="0"/>
        <w:jc w:val="both"/>
        <w:rPr>
          <w:rFonts w:ascii="Arial" w:hAnsi="Arial" w:cs="Arial"/>
          <w:lang w:val="sr-Latn-CS"/>
        </w:rPr>
      </w:pPr>
      <w:r w:rsidRPr="00910E11">
        <w:rPr>
          <w:rFonts w:ascii="Arial" w:hAnsi="Arial" w:cs="Arial"/>
          <w:lang w:val="sr-Latn-CS"/>
        </w:rPr>
        <w:t>za korišćenje mobilnog telefona u iznosu od 5,00 €;</w:t>
      </w:r>
    </w:p>
    <w:p w:rsidR="00EC5089" w:rsidRPr="00910E11" w:rsidRDefault="00EC5089" w:rsidP="00EC5089">
      <w:pPr>
        <w:pStyle w:val="ListParagraph"/>
        <w:numPr>
          <w:ilvl w:val="0"/>
          <w:numId w:val="42"/>
        </w:numPr>
        <w:spacing w:after="0" w:line="240" w:lineRule="auto"/>
        <w:contextualSpacing w:val="0"/>
        <w:jc w:val="both"/>
        <w:rPr>
          <w:rFonts w:ascii="Arial" w:hAnsi="Arial" w:cs="Arial"/>
          <w:lang w:val="sr-Latn-CS"/>
        </w:rPr>
      </w:pPr>
      <w:r w:rsidRPr="00910E11">
        <w:rPr>
          <w:rFonts w:ascii="Arial" w:hAnsi="Arial" w:cs="Arial"/>
          <w:lang w:val="sr-Latn-CS"/>
        </w:rPr>
        <w:t>za izvršeni popis u otežanim uslovima zbog površine i  konfiguracije terena u popisnom krugu, koji ima najviše 50 lica,  u iznosu od 30,00 €.</w:t>
      </w:r>
    </w:p>
    <w:p w:rsidR="00EC5089" w:rsidRPr="00910E11" w:rsidRDefault="00EC5089" w:rsidP="00EC5089">
      <w:pPr>
        <w:pStyle w:val="ListParagraph"/>
        <w:numPr>
          <w:ilvl w:val="0"/>
          <w:numId w:val="42"/>
        </w:numPr>
        <w:spacing w:after="0" w:line="240" w:lineRule="auto"/>
        <w:contextualSpacing w:val="0"/>
        <w:jc w:val="both"/>
        <w:rPr>
          <w:rFonts w:ascii="Arial" w:hAnsi="Arial" w:cs="Arial"/>
          <w:lang w:val="sr-Latn-CS"/>
        </w:rPr>
      </w:pPr>
      <w:r w:rsidRPr="00910E11">
        <w:rPr>
          <w:rFonts w:ascii="Arial" w:hAnsi="Arial" w:cs="Arial"/>
          <w:lang w:val="sr-Latn-CS"/>
        </w:rPr>
        <w:t>za dežurstvo u sjedištu popisne komisije, u iznosu od 15,00 € za dan.</w:t>
      </w:r>
    </w:p>
    <w:p w:rsidR="00EC5089" w:rsidRPr="00910E11" w:rsidRDefault="00EC5089" w:rsidP="00EC5089">
      <w:pPr>
        <w:jc w:val="center"/>
        <w:rPr>
          <w:rFonts w:ascii="Arial" w:hAnsi="Arial" w:cs="Arial"/>
          <w:lang w:val="sr-Latn-CS"/>
        </w:rPr>
      </w:pPr>
    </w:p>
    <w:p w:rsidR="00EC5089" w:rsidRDefault="00EC5089" w:rsidP="00EC5089">
      <w:pPr>
        <w:pStyle w:val="ListParagraph"/>
        <w:ind w:left="2520"/>
        <w:rPr>
          <w:lang w:val="sr-Latn-CS"/>
        </w:rPr>
      </w:pPr>
      <w:r w:rsidRPr="00910E11">
        <w:rPr>
          <w:lang w:val="sr-Latn-CS"/>
        </w:rPr>
        <w:t xml:space="preserve">                              </w:t>
      </w:r>
    </w:p>
    <w:p w:rsidR="00EC5089" w:rsidRDefault="00EC5089" w:rsidP="00EC5089">
      <w:pPr>
        <w:pStyle w:val="ListParagraph"/>
        <w:ind w:left="2520"/>
        <w:rPr>
          <w:lang w:val="sr-Latn-CS"/>
        </w:rPr>
      </w:pPr>
    </w:p>
    <w:p w:rsidR="00EC5089" w:rsidRDefault="00EC5089" w:rsidP="00EC5089">
      <w:pPr>
        <w:pStyle w:val="ListParagraph"/>
        <w:ind w:left="2520"/>
        <w:rPr>
          <w:lang w:val="sr-Latn-CS"/>
        </w:rPr>
      </w:pPr>
    </w:p>
    <w:p w:rsidR="00EC5089" w:rsidRPr="00910E11" w:rsidRDefault="00EC5089" w:rsidP="00EC5089">
      <w:pPr>
        <w:pStyle w:val="ListParagraph"/>
        <w:ind w:left="3960" w:firstLine="360"/>
        <w:rPr>
          <w:rFonts w:ascii="Arial" w:hAnsi="Arial" w:cs="Arial"/>
          <w:b/>
          <w:bCs/>
          <w:lang w:val="sr-Latn-CS"/>
        </w:rPr>
      </w:pPr>
      <w:r w:rsidRPr="00910E11">
        <w:rPr>
          <w:rFonts w:ascii="Arial" w:hAnsi="Arial" w:cs="Arial"/>
          <w:b/>
          <w:bCs/>
          <w:lang w:val="sr-Latn-CS"/>
        </w:rPr>
        <w:t>Član 4</w:t>
      </w:r>
    </w:p>
    <w:p w:rsidR="00EC5089" w:rsidRPr="00910E11" w:rsidRDefault="00EC5089" w:rsidP="00EC5089">
      <w:pPr>
        <w:pStyle w:val="ListParagraph"/>
        <w:ind w:left="2520"/>
        <w:rPr>
          <w:rFonts w:ascii="Arial" w:hAnsi="Arial" w:cs="Arial"/>
          <w:b/>
          <w:bCs/>
          <w:lang w:val="sr-Latn-CS"/>
        </w:rPr>
      </w:pPr>
    </w:p>
    <w:p w:rsidR="00EC5089" w:rsidRPr="00910E11" w:rsidRDefault="00EC5089" w:rsidP="00EC5089">
      <w:pPr>
        <w:ind w:firstLine="720"/>
        <w:jc w:val="both"/>
        <w:rPr>
          <w:rFonts w:ascii="Arial" w:hAnsi="Arial" w:cs="Arial"/>
          <w:lang w:val="sr-Latn-CS"/>
        </w:rPr>
      </w:pPr>
      <w:r w:rsidRPr="00910E11">
        <w:rPr>
          <w:rFonts w:ascii="Arial" w:hAnsi="Arial" w:cs="Arial"/>
          <w:lang w:val="sr-Latn-CS"/>
        </w:rPr>
        <w:t>Instruktoru pripada naknada :</w:t>
      </w:r>
    </w:p>
    <w:p w:rsidR="00EC5089" w:rsidRPr="00910E11" w:rsidRDefault="00EC5089" w:rsidP="00EC5089">
      <w:pPr>
        <w:pStyle w:val="ListParagraph"/>
        <w:numPr>
          <w:ilvl w:val="0"/>
          <w:numId w:val="44"/>
        </w:numPr>
        <w:spacing w:after="0" w:line="240" w:lineRule="auto"/>
        <w:contextualSpacing w:val="0"/>
        <w:jc w:val="both"/>
        <w:rPr>
          <w:rFonts w:ascii="Arial" w:hAnsi="Arial" w:cs="Arial"/>
          <w:lang w:val="sr-Latn-CS"/>
        </w:rPr>
      </w:pPr>
      <w:r w:rsidRPr="00910E11">
        <w:rPr>
          <w:rFonts w:ascii="Arial" w:hAnsi="Arial" w:cs="Arial"/>
          <w:lang w:val="sr-Latn-CS"/>
        </w:rPr>
        <w:t>za uspješno završenu obuku kod državnog instruktora u trajanju od tri dana u iznosu od 15, 00 € za dan;</w:t>
      </w:r>
    </w:p>
    <w:p w:rsidR="00EC5089" w:rsidRPr="00910E11" w:rsidRDefault="00EC5089" w:rsidP="00EC5089">
      <w:pPr>
        <w:pStyle w:val="ListParagraph"/>
        <w:numPr>
          <w:ilvl w:val="0"/>
          <w:numId w:val="44"/>
        </w:numPr>
        <w:spacing w:after="0" w:line="240" w:lineRule="auto"/>
        <w:contextualSpacing w:val="0"/>
        <w:jc w:val="both"/>
        <w:rPr>
          <w:rFonts w:ascii="Arial" w:hAnsi="Arial" w:cs="Arial"/>
          <w:lang w:val="sr-Latn-CS"/>
        </w:rPr>
      </w:pPr>
      <w:r w:rsidRPr="00910E11">
        <w:rPr>
          <w:rFonts w:ascii="Arial" w:hAnsi="Arial" w:cs="Arial"/>
          <w:lang w:val="sr-Latn-CS"/>
        </w:rPr>
        <w:t>za uspješno završenu instruktažu popisivača, u trajanju od tri dana,  u iznosu od 15, 00 € za dan;</w:t>
      </w:r>
    </w:p>
    <w:p w:rsidR="00EC5089" w:rsidRPr="00910E11" w:rsidRDefault="00EC5089" w:rsidP="00EC5089">
      <w:pPr>
        <w:pStyle w:val="ListParagraph"/>
        <w:numPr>
          <w:ilvl w:val="0"/>
          <w:numId w:val="44"/>
        </w:numPr>
        <w:spacing w:after="0" w:line="240" w:lineRule="auto"/>
        <w:contextualSpacing w:val="0"/>
        <w:jc w:val="both"/>
        <w:rPr>
          <w:rFonts w:ascii="Arial" w:hAnsi="Arial" w:cs="Arial"/>
          <w:lang w:val="sr-Latn-CS"/>
        </w:rPr>
      </w:pPr>
      <w:r w:rsidRPr="00910E11">
        <w:rPr>
          <w:rFonts w:ascii="Arial" w:hAnsi="Arial" w:cs="Arial"/>
          <w:lang w:val="sr-Latn-CS"/>
        </w:rPr>
        <w:t xml:space="preserve">za putne troškove na terenu za period popisa, u iznosu od 25,00 €  </w:t>
      </w:r>
    </w:p>
    <w:p w:rsidR="00EC5089" w:rsidRPr="00910E11" w:rsidRDefault="00EC5089" w:rsidP="00EC5089">
      <w:pPr>
        <w:pStyle w:val="ListParagraph"/>
        <w:numPr>
          <w:ilvl w:val="0"/>
          <w:numId w:val="44"/>
        </w:numPr>
        <w:spacing w:after="0" w:line="240" w:lineRule="auto"/>
        <w:contextualSpacing w:val="0"/>
        <w:jc w:val="both"/>
        <w:rPr>
          <w:rFonts w:ascii="Arial" w:hAnsi="Arial" w:cs="Arial"/>
          <w:lang w:val="sr-Latn-CS"/>
        </w:rPr>
      </w:pPr>
      <w:r w:rsidRPr="00910E11">
        <w:rPr>
          <w:rFonts w:ascii="Arial" w:hAnsi="Arial" w:cs="Arial"/>
          <w:lang w:val="sr-Latn-CS"/>
        </w:rPr>
        <w:t>za pregled i kontrolu Popisnice (obrazac P-1), Upitnika za stan i domaćinstvo (obrazac P-2)</w:t>
      </w:r>
    </w:p>
    <w:p w:rsidR="00EC5089" w:rsidRPr="00910E11" w:rsidRDefault="00EC5089" w:rsidP="00EC5089">
      <w:pPr>
        <w:pStyle w:val="ListParagraph"/>
        <w:ind w:firstLine="360"/>
        <w:jc w:val="both"/>
        <w:rPr>
          <w:rFonts w:ascii="Arial" w:hAnsi="Arial" w:cs="Arial"/>
          <w:lang w:val="sr-Latn-CS"/>
        </w:rPr>
      </w:pPr>
      <w:r w:rsidRPr="00910E11">
        <w:rPr>
          <w:rFonts w:ascii="Arial" w:hAnsi="Arial" w:cs="Arial"/>
          <w:lang w:val="sr-Latn-CS"/>
        </w:rPr>
        <w:t xml:space="preserve">- ispravno popunjenu Popisnicu (obrazac P-1) u iznosu od 0,13€; </w:t>
      </w:r>
    </w:p>
    <w:p w:rsidR="00EC5089" w:rsidRPr="00910E11" w:rsidRDefault="00EC5089" w:rsidP="00EC5089">
      <w:pPr>
        <w:pStyle w:val="ListParagraph"/>
        <w:ind w:firstLine="360"/>
        <w:jc w:val="both"/>
        <w:rPr>
          <w:rFonts w:ascii="Arial" w:hAnsi="Arial" w:cs="Arial"/>
          <w:lang w:val="sr-Latn-CS"/>
        </w:rPr>
      </w:pPr>
      <w:r>
        <w:rPr>
          <w:rFonts w:ascii="Arial" w:hAnsi="Arial" w:cs="Arial"/>
          <w:lang w:val="sr-Latn-CS"/>
        </w:rPr>
        <w:t>- ispravno popunjen Upitnik</w:t>
      </w:r>
      <w:r w:rsidRPr="00910E11">
        <w:rPr>
          <w:rFonts w:ascii="Arial" w:hAnsi="Arial" w:cs="Arial"/>
          <w:lang w:val="sr-Latn-CS"/>
        </w:rPr>
        <w:t xml:space="preserve"> za stan i domaćinstvo koji sadrži podatke o stanu i licima ( obrazac P-2), u iznosu od 0,18</w:t>
      </w:r>
      <w:r>
        <w:rPr>
          <w:rFonts w:ascii="Arial" w:hAnsi="Arial" w:cs="Arial"/>
          <w:lang w:val="sr-Latn-CS"/>
        </w:rPr>
        <w:t xml:space="preserve"> </w:t>
      </w:r>
      <w:r w:rsidRPr="00910E11">
        <w:rPr>
          <w:rFonts w:ascii="Arial" w:hAnsi="Arial" w:cs="Arial"/>
          <w:lang w:val="sr-Latn-CS"/>
        </w:rPr>
        <w:t>€ i</w:t>
      </w:r>
    </w:p>
    <w:p w:rsidR="00EC5089" w:rsidRPr="00910E11" w:rsidRDefault="00EC5089" w:rsidP="00EC5089">
      <w:pPr>
        <w:pStyle w:val="ListParagraph"/>
        <w:ind w:firstLine="360"/>
        <w:jc w:val="both"/>
        <w:rPr>
          <w:rFonts w:ascii="Arial" w:hAnsi="Arial" w:cs="Arial"/>
          <w:lang w:val="sr-Latn-CS"/>
        </w:rPr>
      </w:pPr>
      <w:r w:rsidRPr="00910E11">
        <w:rPr>
          <w:rFonts w:ascii="Arial" w:hAnsi="Arial" w:cs="Arial"/>
          <w:lang w:val="sr-Latn-CS"/>
        </w:rPr>
        <w:t>- ispravno popunjen Upitnik za stan i domaćinstvo koji sadrži samo podatke o stanu u iznosu od 0,07 €</w:t>
      </w:r>
      <w:r w:rsidRPr="00910E11">
        <w:rPr>
          <w:rFonts w:ascii="Arial" w:hAnsi="Arial" w:cs="Arial"/>
        </w:rPr>
        <w:t>;</w:t>
      </w:r>
    </w:p>
    <w:p w:rsidR="00EC5089" w:rsidRPr="00910E11" w:rsidRDefault="00EC5089" w:rsidP="00EC5089">
      <w:pPr>
        <w:pStyle w:val="ListParagraph"/>
        <w:numPr>
          <w:ilvl w:val="0"/>
          <w:numId w:val="44"/>
        </w:numPr>
        <w:spacing w:after="0" w:line="240" w:lineRule="auto"/>
        <w:contextualSpacing w:val="0"/>
        <w:jc w:val="both"/>
        <w:rPr>
          <w:rFonts w:ascii="Arial" w:hAnsi="Arial" w:cs="Arial"/>
          <w:lang w:val="sr-Latn-CS"/>
        </w:rPr>
      </w:pPr>
      <w:r w:rsidRPr="00910E11">
        <w:rPr>
          <w:rFonts w:ascii="Arial" w:hAnsi="Arial" w:cs="Arial"/>
          <w:lang w:val="sr-Latn-CS"/>
        </w:rPr>
        <w:t>za korišćenje mobilnog telefona u iznosu od 10,00 €.</w:t>
      </w:r>
    </w:p>
    <w:p w:rsidR="00EC5089" w:rsidRPr="00910E11" w:rsidRDefault="00EC5089" w:rsidP="00EC5089">
      <w:pPr>
        <w:jc w:val="both"/>
        <w:rPr>
          <w:rFonts w:ascii="Arial" w:hAnsi="Arial" w:cs="Arial"/>
          <w:color w:val="FF0000"/>
          <w:lang w:val="sr-Latn-CS"/>
        </w:rPr>
      </w:pPr>
    </w:p>
    <w:p w:rsidR="00EC5089" w:rsidRPr="00910E11" w:rsidRDefault="00EC5089" w:rsidP="00EC5089">
      <w:pPr>
        <w:jc w:val="center"/>
        <w:rPr>
          <w:rFonts w:ascii="Arial" w:hAnsi="Arial" w:cs="Arial"/>
          <w:b/>
          <w:bCs/>
          <w:lang w:val="sr-Latn-CS"/>
        </w:rPr>
      </w:pPr>
      <w:r w:rsidRPr="00910E11">
        <w:rPr>
          <w:rFonts w:ascii="Arial" w:hAnsi="Arial" w:cs="Arial"/>
          <w:b/>
          <w:bCs/>
          <w:lang w:val="sr-Latn-CS"/>
        </w:rPr>
        <w:t>Član 5</w:t>
      </w:r>
    </w:p>
    <w:p w:rsidR="00EC5089" w:rsidRPr="00910E11" w:rsidRDefault="00EC5089" w:rsidP="00EC5089">
      <w:pPr>
        <w:jc w:val="center"/>
        <w:rPr>
          <w:rFonts w:ascii="Arial" w:hAnsi="Arial" w:cs="Arial"/>
          <w:b/>
          <w:bCs/>
          <w:lang w:val="sr-Latn-CS"/>
        </w:rPr>
      </w:pPr>
    </w:p>
    <w:p w:rsidR="00EC5089" w:rsidRPr="00910E11" w:rsidRDefault="00EC5089" w:rsidP="00EC5089">
      <w:pPr>
        <w:ind w:firstLine="720"/>
        <w:jc w:val="both"/>
        <w:rPr>
          <w:rFonts w:ascii="Arial" w:hAnsi="Arial" w:cs="Arial"/>
          <w:lang w:val="sr-Latn-CS"/>
        </w:rPr>
      </w:pPr>
      <w:r w:rsidRPr="00910E11">
        <w:rPr>
          <w:rFonts w:ascii="Arial" w:hAnsi="Arial" w:cs="Arial"/>
          <w:lang w:val="sr-Latn-CS"/>
        </w:rPr>
        <w:t>Predsjedniku, članovima popisnih komisija i drugim učesnicima popisa iz člana 2 ove odluke, pripada naknada i to:</w:t>
      </w:r>
    </w:p>
    <w:p w:rsidR="00EC5089" w:rsidRPr="00910E11" w:rsidRDefault="00EC5089" w:rsidP="00EC5089">
      <w:pPr>
        <w:pStyle w:val="ListParagraph"/>
        <w:numPr>
          <w:ilvl w:val="0"/>
          <w:numId w:val="45"/>
        </w:numPr>
        <w:spacing w:after="0" w:line="240" w:lineRule="auto"/>
        <w:contextualSpacing w:val="0"/>
        <w:jc w:val="both"/>
        <w:rPr>
          <w:rFonts w:ascii="Arial" w:hAnsi="Arial" w:cs="Arial"/>
          <w:lang w:val="sr-Latn-CS"/>
        </w:rPr>
      </w:pPr>
      <w:r w:rsidRPr="00910E11">
        <w:rPr>
          <w:rFonts w:ascii="Arial" w:hAnsi="Arial" w:cs="Arial"/>
          <w:lang w:val="sr-Latn-CS"/>
        </w:rPr>
        <w:t xml:space="preserve">predsjedniku  popisne komisije: </w:t>
      </w:r>
    </w:p>
    <w:p w:rsidR="00EC5089" w:rsidRPr="00910E11" w:rsidRDefault="00EC5089" w:rsidP="00EC5089">
      <w:pPr>
        <w:pStyle w:val="ListParagraph"/>
        <w:numPr>
          <w:ilvl w:val="2"/>
          <w:numId w:val="45"/>
        </w:numPr>
        <w:spacing w:after="0" w:line="240" w:lineRule="auto"/>
        <w:contextualSpacing w:val="0"/>
        <w:jc w:val="both"/>
        <w:rPr>
          <w:rFonts w:ascii="Arial" w:hAnsi="Arial" w:cs="Arial"/>
          <w:lang w:val="sr-Latn-CS"/>
        </w:rPr>
      </w:pPr>
      <w:r w:rsidRPr="00910E11">
        <w:rPr>
          <w:rFonts w:ascii="Arial" w:hAnsi="Arial" w:cs="Arial"/>
          <w:lang w:val="sr-Latn-CS"/>
        </w:rPr>
        <w:t>za ukupan rad u komisiji, u iznosu od 600,00 €;</w:t>
      </w:r>
    </w:p>
    <w:p w:rsidR="00EC5089" w:rsidRPr="00910E11" w:rsidRDefault="00EC5089" w:rsidP="00EC5089">
      <w:pPr>
        <w:pStyle w:val="ListParagraph"/>
        <w:numPr>
          <w:ilvl w:val="2"/>
          <w:numId w:val="45"/>
        </w:numPr>
        <w:spacing w:after="0" w:line="240" w:lineRule="auto"/>
        <w:contextualSpacing w:val="0"/>
        <w:jc w:val="both"/>
        <w:rPr>
          <w:rFonts w:ascii="Arial" w:hAnsi="Arial" w:cs="Arial"/>
          <w:lang w:val="sr-Latn-CS"/>
        </w:rPr>
      </w:pPr>
      <w:r w:rsidRPr="00910E11">
        <w:rPr>
          <w:rFonts w:ascii="Arial" w:hAnsi="Arial" w:cs="Arial"/>
          <w:lang w:val="sr-Latn-CS"/>
        </w:rPr>
        <w:t>za obuku kod državnog instruktora, u iznosu od 15,00 € za dan;</w:t>
      </w:r>
    </w:p>
    <w:p w:rsidR="00EC5089" w:rsidRPr="00910E11" w:rsidRDefault="00EC5089" w:rsidP="00EC5089">
      <w:pPr>
        <w:pStyle w:val="ListParagraph"/>
        <w:numPr>
          <w:ilvl w:val="0"/>
          <w:numId w:val="45"/>
        </w:numPr>
        <w:spacing w:after="0" w:line="240" w:lineRule="auto"/>
        <w:contextualSpacing w:val="0"/>
        <w:jc w:val="both"/>
        <w:rPr>
          <w:rFonts w:ascii="Arial" w:hAnsi="Arial" w:cs="Arial"/>
          <w:lang w:val="sr-Latn-CS"/>
        </w:rPr>
      </w:pPr>
      <w:r w:rsidRPr="00910E11">
        <w:rPr>
          <w:rFonts w:ascii="Arial" w:hAnsi="Arial" w:cs="Arial"/>
          <w:lang w:val="sr-Latn-CS"/>
        </w:rPr>
        <w:t xml:space="preserve">članu popisne komisije: </w:t>
      </w:r>
    </w:p>
    <w:p w:rsidR="00EC5089" w:rsidRPr="00910E11" w:rsidRDefault="00EC5089" w:rsidP="00EC5089">
      <w:pPr>
        <w:pStyle w:val="ListParagraph"/>
        <w:numPr>
          <w:ilvl w:val="2"/>
          <w:numId w:val="45"/>
        </w:numPr>
        <w:spacing w:after="0" w:line="240" w:lineRule="auto"/>
        <w:contextualSpacing w:val="0"/>
        <w:jc w:val="both"/>
        <w:rPr>
          <w:rFonts w:ascii="Arial" w:hAnsi="Arial" w:cs="Arial"/>
          <w:lang w:val="sr-Latn-CS"/>
        </w:rPr>
      </w:pPr>
      <w:r w:rsidRPr="00910E11">
        <w:rPr>
          <w:rFonts w:ascii="Arial" w:hAnsi="Arial" w:cs="Arial"/>
          <w:lang w:val="sr-Latn-CS"/>
        </w:rPr>
        <w:t>za ukupan rad u komisiji, u iznosu od 500,00 €;</w:t>
      </w:r>
    </w:p>
    <w:p w:rsidR="00EC5089" w:rsidRPr="00910E11" w:rsidRDefault="00EC5089" w:rsidP="00EC5089">
      <w:pPr>
        <w:pStyle w:val="ListParagraph"/>
        <w:numPr>
          <w:ilvl w:val="2"/>
          <w:numId w:val="45"/>
        </w:numPr>
        <w:spacing w:after="0" w:line="240" w:lineRule="auto"/>
        <w:contextualSpacing w:val="0"/>
        <w:jc w:val="both"/>
        <w:rPr>
          <w:rFonts w:ascii="Arial" w:hAnsi="Arial" w:cs="Arial"/>
          <w:lang w:val="sr-Latn-CS"/>
        </w:rPr>
      </w:pPr>
      <w:r w:rsidRPr="00910E11">
        <w:rPr>
          <w:rFonts w:ascii="Arial" w:hAnsi="Arial" w:cs="Arial"/>
          <w:lang w:val="sr-Latn-CS"/>
        </w:rPr>
        <w:t>za obuku kod državnog instruktora, u iznosu od 15,00 € za dan;</w:t>
      </w:r>
    </w:p>
    <w:p w:rsidR="00EC5089" w:rsidRPr="00910E11" w:rsidRDefault="00EC5089" w:rsidP="00EC5089">
      <w:pPr>
        <w:pStyle w:val="ListParagraph"/>
        <w:numPr>
          <w:ilvl w:val="2"/>
          <w:numId w:val="45"/>
        </w:numPr>
        <w:spacing w:after="0" w:line="240" w:lineRule="auto"/>
        <w:contextualSpacing w:val="0"/>
        <w:jc w:val="both"/>
        <w:rPr>
          <w:rFonts w:ascii="Arial" w:hAnsi="Arial" w:cs="Arial"/>
          <w:lang w:val="sr-Latn-CS"/>
        </w:rPr>
      </w:pPr>
      <w:r w:rsidRPr="00910E11">
        <w:rPr>
          <w:rFonts w:ascii="Arial" w:hAnsi="Arial" w:cs="Arial"/>
          <w:lang w:val="sr-Latn-CS"/>
        </w:rPr>
        <w:t>za korišćenje mobilnog telefona, u iznosu od 10,00 €</w:t>
      </w:r>
      <w:r w:rsidRPr="00910E11">
        <w:rPr>
          <w:rFonts w:ascii="Arial" w:hAnsi="Arial" w:cs="Arial"/>
        </w:rPr>
        <w:t>;</w:t>
      </w:r>
    </w:p>
    <w:p w:rsidR="00EC5089" w:rsidRPr="00910E11" w:rsidRDefault="00EC5089" w:rsidP="00EC5089">
      <w:pPr>
        <w:pStyle w:val="ListParagraph"/>
        <w:numPr>
          <w:ilvl w:val="0"/>
          <w:numId w:val="45"/>
        </w:numPr>
        <w:spacing w:after="0" w:line="240" w:lineRule="auto"/>
        <w:contextualSpacing w:val="0"/>
        <w:jc w:val="both"/>
        <w:rPr>
          <w:rFonts w:ascii="Arial" w:hAnsi="Arial" w:cs="Arial"/>
          <w:lang w:val="sr-Latn-CS"/>
        </w:rPr>
      </w:pPr>
      <w:r w:rsidRPr="00910E11">
        <w:rPr>
          <w:rFonts w:ascii="Arial" w:hAnsi="Arial" w:cs="Arial"/>
          <w:lang w:val="sr-Latn-CS"/>
        </w:rPr>
        <w:t>drugim učesnicima popisa:</w:t>
      </w:r>
    </w:p>
    <w:p w:rsidR="00EC5089" w:rsidRPr="00910E11" w:rsidRDefault="00EC5089" w:rsidP="00EC5089">
      <w:pPr>
        <w:pStyle w:val="ListParagraph"/>
        <w:numPr>
          <w:ilvl w:val="2"/>
          <w:numId w:val="45"/>
        </w:numPr>
        <w:spacing w:after="0" w:line="240" w:lineRule="auto"/>
        <w:contextualSpacing w:val="0"/>
        <w:jc w:val="both"/>
        <w:rPr>
          <w:rFonts w:ascii="Arial" w:hAnsi="Arial" w:cs="Arial"/>
          <w:lang w:val="sr-Latn-CS"/>
        </w:rPr>
      </w:pPr>
      <w:r w:rsidRPr="00910E11">
        <w:rPr>
          <w:rFonts w:ascii="Arial" w:hAnsi="Arial" w:cs="Arial"/>
          <w:lang w:val="sr-Latn-CS"/>
        </w:rPr>
        <w:t xml:space="preserve"> za formiranje mekih fascikli za instruktažu,  u iznosu od 1,00 € po fascikli; </w:t>
      </w:r>
    </w:p>
    <w:p w:rsidR="00EC5089" w:rsidRPr="00910E11" w:rsidRDefault="00EC5089" w:rsidP="00EC5089">
      <w:pPr>
        <w:pStyle w:val="ListParagraph"/>
        <w:numPr>
          <w:ilvl w:val="2"/>
          <w:numId w:val="45"/>
        </w:numPr>
        <w:spacing w:after="0" w:line="240" w:lineRule="auto"/>
        <w:contextualSpacing w:val="0"/>
        <w:jc w:val="both"/>
        <w:rPr>
          <w:rFonts w:ascii="Arial" w:hAnsi="Arial" w:cs="Arial"/>
          <w:lang w:val="sr-Latn-CS"/>
        </w:rPr>
      </w:pPr>
      <w:r w:rsidRPr="00910E11">
        <w:rPr>
          <w:rFonts w:ascii="Arial" w:hAnsi="Arial" w:cs="Arial"/>
          <w:lang w:val="sr-Latn-CS"/>
        </w:rPr>
        <w:t xml:space="preserve">za formiranje tvrdih fascikli  za svaki popisni krug,  u iznosu od 1,00 € po </w:t>
      </w:r>
      <w:r w:rsidRPr="00910E11">
        <w:rPr>
          <w:rFonts w:ascii="Arial" w:hAnsi="Arial" w:cs="Arial"/>
        </w:rPr>
        <w:t>fascikli;</w:t>
      </w:r>
    </w:p>
    <w:p w:rsidR="00EC5089" w:rsidRPr="00910E11" w:rsidRDefault="00EC5089" w:rsidP="00EC5089">
      <w:pPr>
        <w:pStyle w:val="ListParagraph"/>
        <w:numPr>
          <w:ilvl w:val="2"/>
          <w:numId w:val="45"/>
        </w:numPr>
        <w:spacing w:after="0" w:line="240" w:lineRule="auto"/>
        <w:contextualSpacing w:val="0"/>
        <w:jc w:val="both"/>
        <w:rPr>
          <w:rFonts w:ascii="Arial" w:hAnsi="Arial" w:cs="Arial"/>
          <w:lang w:val="sr-Latn-CS"/>
        </w:rPr>
      </w:pPr>
      <w:r w:rsidRPr="00910E11">
        <w:rPr>
          <w:rFonts w:ascii="Arial" w:hAnsi="Arial" w:cs="Arial"/>
          <w:lang w:val="sr-Latn-CS"/>
        </w:rPr>
        <w:t xml:space="preserve">za obračun, isplatu  i sačinjavanje konačnog izvještaja o utrošku sredstava u jedinici lokalne samouprave, u iznosu od 400,00 €. </w:t>
      </w:r>
    </w:p>
    <w:p w:rsidR="00EC5089" w:rsidRPr="00910E11" w:rsidRDefault="00EC5089" w:rsidP="00EC5089">
      <w:pPr>
        <w:ind w:left="720"/>
        <w:jc w:val="both"/>
        <w:rPr>
          <w:rFonts w:ascii="Arial" w:hAnsi="Arial" w:cs="Arial"/>
          <w:lang w:val="sr-Latn-CS"/>
        </w:rPr>
      </w:pPr>
      <w:r w:rsidRPr="00910E11">
        <w:rPr>
          <w:rFonts w:ascii="Arial" w:hAnsi="Arial" w:cs="Arial"/>
          <w:lang w:val="sr-Latn-CS"/>
        </w:rPr>
        <w:t>Popisnoj komisiji, za korišćenje fiksne telefonije za period popisa, raspoređuju se sredstva  u iznosu od  od 50,00 €, a za korišćenje  intern</w:t>
      </w:r>
      <w:r>
        <w:rPr>
          <w:rFonts w:ascii="Arial" w:hAnsi="Arial" w:cs="Arial"/>
          <w:lang w:val="sr-Latn-CS"/>
        </w:rPr>
        <w:t>eta, sredstva u iznosu od 20,00</w:t>
      </w:r>
      <w:r w:rsidRPr="00910E11">
        <w:rPr>
          <w:rFonts w:ascii="Arial" w:hAnsi="Arial" w:cs="Arial"/>
          <w:lang w:val="sr-Latn-CS"/>
        </w:rPr>
        <w:t>€.</w:t>
      </w:r>
    </w:p>
    <w:p w:rsidR="00EC5089" w:rsidRPr="00910E11" w:rsidRDefault="00EC5089" w:rsidP="00EC5089">
      <w:pPr>
        <w:jc w:val="center"/>
        <w:rPr>
          <w:rFonts w:ascii="Arial" w:hAnsi="Arial" w:cs="Arial"/>
          <w:b/>
          <w:bCs/>
          <w:lang w:val="sr-Latn-CS"/>
        </w:rPr>
      </w:pPr>
    </w:p>
    <w:p w:rsidR="00EC5089" w:rsidRPr="00910E11" w:rsidRDefault="00EC5089" w:rsidP="00EC5089">
      <w:pPr>
        <w:jc w:val="center"/>
        <w:rPr>
          <w:rFonts w:ascii="Arial" w:hAnsi="Arial" w:cs="Arial"/>
          <w:b/>
          <w:bCs/>
          <w:lang w:val="sr-Latn-CS"/>
        </w:rPr>
      </w:pPr>
      <w:r w:rsidRPr="00910E11">
        <w:rPr>
          <w:rFonts w:ascii="Arial" w:hAnsi="Arial" w:cs="Arial"/>
          <w:b/>
          <w:bCs/>
          <w:lang w:val="sr-Latn-CS"/>
        </w:rPr>
        <w:t>Član 6</w:t>
      </w:r>
    </w:p>
    <w:p w:rsidR="00EC5089" w:rsidRPr="00910E11" w:rsidRDefault="00EC5089" w:rsidP="00EC5089">
      <w:pPr>
        <w:jc w:val="center"/>
        <w:rPr>
          <w:rFonts w:ascii="Arial" w:hAnsi="Arial" w:cs="Arial"/>
          <w:b/>
          <w:bCs/>
          <w:lang w:val="sr-Latn-CS"/>
        </w:rPr>
      </w:pPr>
    </w:p>
    <w:p w:rsidR="00EC5089" w:rsidRPr="00910E11" w:rsidRDefault="00EC5089" w:rsidP="00EC5089">
      <w:pPr>
        <w:ind w:firstLine="720"/>
        <w:rPr>
          <w:rFonts w:ascii="Arial" w:hAnsi="Arial" w:cs="Arial"/>
          <w:lang w:val="sr-Latn-CS"/>
        </w:rPr>
      </w:pPr>
      <w:r w:rsidRPr="00910E11">
        <w:rPr>
          <w:rFonts w:ascii="Arial" w:hAnsi="Arial" w:cs="Arial"/>
          <w:lang w:val="sr-Latn-CS"/>
        </w:rPr>
        <w:t>Naknade utvrđene ovom odlukom iskazane su  i isplatiće se u neto iznosu .</w:t>
      </w:r>
    </w:p>
    <w:p w:rsidR="00EC5089" w:rsidRPr="00910E11" w:rsidRDefault="00EC5089" w:rsidP="00EC5089">
      <w:pPr>
        <w:ind w:firstLine="720"/>
        <w:rPr>
          <w:rFonts w:ascii="Arial" w:hAnsi="Arial" w:cs="Arial"/>
          <w:lang w:val="sr-Latn-CS"/>
        </w:rPr>
      </w:pPr>
    </w:p>
    <w:p w:rsidR="00EC5089" w:rsidRPr="00910E11" w:rsidRDefault="00EC5089" w:rsidP="00EC5089">
      <w:pPr>
        <w:jc w:val="center"/>
        <w:rPr>
          <w:rFonts w:ascii="Arial" w:hAnsi="Arial" w:cs="Arial"/>
          <w:b/>
          <w:bCs/>
          <w:lang w:val="sr-Latn-CS"/>
        </w:rPr>
      </w:pPr>
      <w:r w:rsidRPr="00910E11">
        <w:rPr>
          <w:rFonts w:ascii="Arial" w:hAnsi="Arial" w:cs="Arial"/>
          <w:b/>
          <w:bCs/>
          <w:lang w:val="sr-Latn-CS"/>
        </w:rPr>
        <w:t>Član 7</w:t>
      </w:r>
    </w:p>
    <w:p w:rsidR="00EC5089" w:rsidRPr="00910E11" w:rsidRDefault="00EC5089" w:rsidP="00EC5089">
      <w:pPr>
        <w:jc w:val="center"/>
        <w:rPr>
          <w:rFonts w:ascii="Arial" w:hAnsi="Arial" w:cs="Arial"/>
          <w:b/>
          <w:bCs/>
          <w:lang w:val="sr-Latn-CS"/>
        </w:rPr>
      </w:pPr>
    </w:p>
    <w:p w:rsidR="00EC5089" w:rsidRPr="00910E11" w:rsidRDefault="00EC5089" w:rsidP="00EC5089">
      <w:pPr>
        <w:pStyle w:val="ListParagraph"/>
        <w:ind w:left="0" w:firstLine="720"/>
        <w:jc w:val="both"/>
        <w:rPr>
          <w:rFonts w:ascii="Arial" w:hAnsi="Arial" w:cs="Arial"/>
          <w:lang w:val="sr-Latn-CS"/>
        </w:rPr>
      </w:pPr>
      <w:r w:rsidRPr="00910E11">
        <w:rPr>
          <w:rFonts w:ascii="Arial" w:hAnsi="Arial" w:cs="Arial"/>
          <w:lang w:val="sr-Latn-CS"/>
        </w:rPr>
        <w:t>Zavod za statistiku će sredstva utvrđena ovom odlukom uplatiti  popisnim komisijama po sljedećoj dinamici i to:</w:t>
      </w:r>
    </w:p>
    <w:p w:rsidR="00EC5089" w:rsidRPr="00910E11" w:rsidRDefault="00EC5089" w:rsidP="00EC5089">
      <w:pPr>
        <w:ind w:firstLine="720"/>
        <w:jc w:val="both"/>
        <w:rPr>
          <w:rFonts w:ascii="Arial" w:hAnsi="Arial" w:cs="Arial"/>
          <w:lang w:val="sr-Latn-CS"/>
        </w:rPr>
      </w:pPr>
      <w:r w:rsidRPr="00910E11">
        <w:rPr>
          <w:rFonts w:ascii="Arial" w:hAnsi="Arial" w:cs="Arial"/>
          <w:lang w:val="sr-Latn-CS"/>
        </w:rPr>
        <w:t>1) prvi dio do 25. marta 2011. godine,  za aktivnosti iz člana 3  tač. 1, 2, 6, 7 i 8, člana 4 tač. 1, 2, 3 i 5, člana 5 stav 1 tačka 1 alineja 2, tačka 2 alineja 3, tačka 3 al.1 i 2 i stava 2 ove odluke;</w:t>
      </w:r>
    </w:p>
    <w:p w:rsidR="00EC5089" w:rsidRPr="00910E11" w:rsidRDefault="00EC5089" w:rsidP="00EC5089">
      <w:pPr>
        <w:pStyle w:val="ListParagraph"/>
        <w:ind w:left="0"/>
        <w:jc w:val="both"/>
        <w:rPr>
          <w:rFonts w:ascii="Arial" w:hAnsi="Arial" w:cs="Arial"/>
          <w:lang w:val="sr-Latn-CS"/>
        </w:rPr>
      </w:pPr>
      <w:r w:rsidRPr="00910E11">
        <w:rPr>
          <w:rFonts w:ascii="Arial" w:hAnsi="Arial" w:cs="Arial"/>
          <w:lang w:val="sr-Latn-CS"/>
        </w:rPr>
        <w:t xml:space="preserve">            2) drugi (preostali) dio, najkasnije do 5. maja 2011. godine, nakon dostavljenog konačnog obračuna utrošenih sredstava, odnosno nakon prvih rezultata kontrole obuhvata,  koja će se sprovesti neposredno po završetku popisa.</w:t>
      </w:r>
    </w:p>
    <w:p w:rsidR="00EC5089" w:rsidRPr="00910E11" w:rsidRDefault="00EC5089" w:rsidP="00EC5089">
      <w:pPr>
        <w:jc w:val="both"/>
        <w:rPr>
          <w:rFonts w:ascii="Arial" w:hAnsi="Arial" w:cs="Arial"/>
          <w:lang w:val="sr-Latn-CS"/>
        </w:rPr>
      </w:pPr>
    </w:p>
    <w:p w:rsidR="00EC5089" w:rsidRPr="00910E11" w:rsidRDefault="00EC5089" w:rsidP="00EC5089">
      <w:pPr>
        <w:jc w:val="center"/>
        <w:rPr>
          <w:rFonts w:ascii="Arial" w:hAnsi="Arial" w:cs="Arial"/>
          <w:b/>
          <w:bCs/>
          <w:lang w:val="sr-Latn-CS"/>
        </w:rPr>
      </w:pPr>
      <w:r w:rsidRPr="00910E11">
        <w:rPr>
          <w:rFonts w:ascii="Arial" w:hAnsi="Arial" w:cs="Arial"/>
          <w:b/>
          <w:bCs/>
          <w:lang w:val="sr-Latn-CS"/>
        </w:rPr>
        <w:t>Član 8</w:t>
      </w:r>
    </w:p>
    <w:p w:rsidR="00EC5089" w:rsidRPr="00910E11" w:rsidRDefault="00EC5089" w:rsidP="00EC5089">
      <w:pPr>
        <w:jc w:val="center"/>
        <w:rPr>
          <w:rFonts w:ascii="Arial" w:hAnsi="Arial" w:cs="Arial"/>
          <w:b/>
          <w:bCs/>
          <w:lang w:val="sr-Latn-CS"/>
        </w:rPr>
      </w:pPr>
    </w:p>
    <w:p w:rsidR="00EC5089" w:rsidRPr="00910E11" w:rsidRDefault="00EC5089" w:rsidP="00EC5089">
      <w:pPr>
        <w:ind w:firstLine="720"/>
        <w:jc w:val="both"/>
        <w:rPr>
          <w:rFonts w:ascii="Arial" w:hAnsi="Arial" w:cs="Arial"/>
          <w:lang w:val="sr-Latn-CS"/>
        </w:rPr>
      </w:pPr>
      <w:r w:rsidRPr="00910E11">
        <w:rPr>
          <w:rFonts w:ascii="Arial" w:hAnsi="Arial" w:cs="Arial"/>
          <w:lang w:val="sr-Latn-CS"/>
        </w:rPr>
        <w:t>Popisne komisije su dužne da Zavodu za statistiku dostave konačni izvještaj o utrošku sredstava u popisu, najkasnije do 10. maja 2011. godine.</w:t>
      </w:r>
    </w:p>
    <w:p w:rsidR="00EC5089" w:rsidRPr="00910E11" w:rsidRDefault="00EC5089" w:rsidP="00EC5089">
      <w:pPr>
        <w:pStyle w:val="ListParagraph"/>
        <w:jc w:val="both"/>
        <w:rPr>
          <w:rFonts w:ascii="Arial" w:hAnsi="Arial" w:cs="Arial"/>
          <w:lang w:val="sr-Latn-CS"/>
        </w:rPr>
      </w:pPr>
    </w:p>
    <w:p w:rsidR="00EC5089" w:rsidRPr="00910E11" w:rsidRDefault="00EC5089" w:rsidP="00EC5089">
      <w:pPr>
        <w:pStyle w:val="ListParagraph"/>
        <w:ind w:left="3600" w:firstLine="720"/>
        <w:rPr>
          <w:rFonts w:ascii="Arial" w:hAnsi="Arial" w:cs="Arial"/>
          <w:b/>
          <w:bCs/>
          <w:lang w:val="sr-Latn-CS"/>
        </w:rPr>
      </w:pPr>
      <w:r w:rsidRPr="00910E11">
        <w:rPr>
          <w:rFonts w:ascii="Arial" w:hAnsi="Arial" w:cs="Arial"/>
          <w:b/>
          <w:bCs/>
          <w:lang w:val="sr-Latn-CS"/>
        </w:rPr>
        <w:t>Član 9</w:t>
      </w:r>
    </w:p>
    <w:p w:rsidR="00EC5089" w:rsidRPr="00910E11" w:rsidRDefault="00EC5089" w:rsidP="00EC5089">
      <w:pPr>
        <w:pStyle w:val="ListParagraph"/>
        <w:jc w:val="both"/>
        <w:rPr>
          <w:rFonts w:ascii="Arial" w:hAnsi="Arial" w:cs="Arial"/>
          <w:b/>
          <w:bCs/>
          <w:lang w:val="sr-Latn-CS"/>
        </w:rPr>
      </w:pPr>
    </w:p>
    <w:p w:rsidR="00EC5089" w:rsidRDefault="00EC5089" w:rsidP="00EC5089">
      <w:pPr>
        <w:ind w:firstLine="720"/>
        <w:jc w:val="both"/>
        <w:rPr>
          <w:rFonts w:ascii="Arial" w:hAnsi="Arial" w:cs="Arial"/>
          <w:lang w:val="sr-Latn-CS"/>
        </w:rPr>
      </w:pPr>
      <w:r w:rsidRPr="00910E11">
        <w:rPr>
          <w:rFonts w:ascii="Arial" w:hAnsi="Arial" w:cs="Arial"/>
          <w:lang w:val="sr-Latn-CS"/>
        </w:rPr>
        <w:t>Direktor Zavoda za statistiku će, u roku od osam dana od dana stupanja na snagu ove odluke, donijeti Uputstvo o sadržaju i načinu vođenja evidencije o upotrebi sredstava namijenjenih popisnim komisijama  i  sačinjavanju konačnog obračuna utrošenih sredstava za popis stanovništva, domaćinstava i stanova u 2011. godini, kao i Uputstvo za raspoređivanje sredstava popisnim komisijama jedinica lokalne samouprave.</w:t>
      </w:r>
    </w:p>
    <w:p w:rsidR="00EC5089" w:rsidRPr="00910E11" w:rsidRDefault="00EC5089" w:rsidP="00EC5089">
      <w:pPr>
        <w:ind w:firstLine="720"/>
        <w:jc w:val="both"/>
        <w:rPr>
          <w:rFonts w:ascii="Arial" w:hAnsi="Arial" w:cs="Arial"/>
          <w:u w:val="single"/>
          <w:lang w:val="sr-Latn-CS"/>
        </w:rPr>
      </w:pPr>
    </w:p>
    <w:p w:rsidR="00EC5089" w:rsidRPr="00910E11" w:rsidRDefault="00EC5089" w:rsidP="00EC5089">
      <w:pPr>
        <w:jc w:val="center"/>
        <w:rPr>
          <w:rFonts w:ascii="Arial" w:hAnsi="Arial" w:cs="Arial"/>
          <w:b/>
          <w:bCs/>
          <w:lang w:val="sr-Latn-CS"/>
        </w:rPr>
      </w:pPr>
      <w:r w:rsidRPr="00910E11">
        <w:rPr>
          <w:rFonts w:ascii="Arial" w:hAnsi="Arial" w:cs="Arial"/>
          <w:b/>
          <w:bCs/>
          <w:lang w:val="sr-Latn-CS"/>
        </w:rPr>
        <w:t>Član 10</w:t>
      </w:r>
    </w:p>
    <w:p w:rsidR="00EC5089" w:rsidRPr="00910E11" w:rsidRDefault="00EC5089" w:rsidP="00EC5089">
      <w:pPr>
        <w:jc w:val="center"/>
        <w:rPr>
          <w:rFonts w:ascii="Arial" w:hAnsi="Arial" w:cs="Arial"/>
          <w:b/>
          <w:bCs/>
          <w:lang w:val="sr-Latn-CS"/>
        </w:rPr>
      </w:pPr>
    </w:p>
    <w:p w:rsidR="00EC5089" w:rsidRPr="00910E11" w:rsidRDefault="00EC5089" w:rsidP="00EC5089">
      <w:pPr>
        <w:ind w:firstLine="720"/>
        <w:jc w:val="both"/>
        <w:rPr>
          <w:rFonts w:ascii="Arial" w:hAnsi="Arial" w:cs="Arial"/>
          <w:lang w:val="sr-Latn-CS"/>
        </w:rPr>
      </w:pPr>
      <w:r w:rsidRPr="00910E11">
        <w:rPr>
          <w:rFonts w:ascii="Arial" w:hAnsi="Arial" w:cs="Arial"/>
          <w:lang w:val="sr-Latn-CS"/>
        </w:rPr>
        <w:t xml:space="preserve">U slučaju odstupanja konačnog obračuna u odnosu na kriterijume utvrđene ovom odlukom i Uputstvo o sadržaju i načinu vođenja evidencije o upotrebi sredstava namjijenjenih popisnim komisijama i sačinjavanju konačnog obračuna utrošenih sredstava za popis stanovništva, domaćinstava i stanova u 2011. godini, direktor Zavoda za statistiku će  angažovati nezavisnog revizora. </w:t>
      </w:r>
    </w:p>
    <w:p w:rsidR="00EC5089" w:rsidRPr="00910E11" w:rsidRDefault="00EC5089" w:rsidP="00EC5089">
      <w:pPr>
        <w:rPr>
          <w:rFonts w:ascii="Arial" w:hAnsi="Arial" w:cs="Arial"/>
          <w:color w:val="FF0000"/>
          <w:u w:val="single"/>
          <w:lang w:val="sr-Latn-CS"/>
        </w:rPr>
      </w:pPr>
      <w:r w:rsidRPr="00910E11">
        <w:rPr>
          <w:rFonts w:ascii="Arial" w:hAnsi="Arial" w:cs="Arial"/>
          <w:color w:val="FF0000"/>
          <w:lang w:val="sr-Latn-CS"/>
        </w:rPr>
        <w:t xml:space="preserve">         </w:t>
      </w:r>
    </w:p>
    <w:p w:rsidR="00EC5089" w:rsidRPr="00910E11" w:rsidRDefault="00EC5089" w:rsidP="00EC5089">
      <w:pPr>
        <w:jc w:val="center"/>
        <w:rPr>
          <w:rFonts w:ascii="Arial" w:hAnsi="Arial" w:cs="Arial"/>
          <w:b/>
          <w:bCs/>
          <w:lang w:val="sr-Latn-CS"/>
        </w:rPr>
      </w:pPr>
      <w:r w:rsidRPr="00910E11">
        <w:rPr>
          <w:rFonts w:ascii="Arial" w:hAnsi="Arial" w:cs="Arial"/>
          <w:b/>
          <w:bCs/>
          <w:lang w:val="sr-Latn-CS"/>
        </w:rPr>
        <w:t>Član 11</w:t>
      </w:r>
    </w:p>
    <w:p w:rsidR="00EC5089" w:rsidRPr="00910E11" w:rsidRDefault="00EC5089" w:rsidP="00EC5089">
      <w:pPr>
        <w:ind w:firstLine="720"/>
        <w:jc w:val="both"/>
        <w:rPr>
          <w:rFonts w:ascii="Arial" w:hAnsi="Arial" w:cs="Arial"/>
          <w:lang w:val="sr-Latn-CS"/>
        </w:rPr>
      </w:pPr>
      <w:r w:rsidRPr="00910E11">
        <w:rPr>
          <w:rFonts w:ascii="Arial" w:hAnsi="Arial" w:cs="Arial"/>
          <w:lang w:val="sr-Latn-CS"/>
        </w:rPr>
        <w:t>Ova odluka stupa na snagu  osmog dana od dana objavljivanja u ’’Službenom listu Crne Gore’’.</w:t>
      </w:r>
    </w:p>
    <w:p w:rsidR="00EC5089" w:rsidRPr="00910E11" w:rsidRDefault="00EC5089" w:rsidP="00EC5089">
      <w:pPr>
        <w:ind w:firstLine="720"/>
        <w:jc w:val="both"/>
        <w:rPr>
          <w:rFonts w:ascii="Arial" w:hAnsi="Arial" w:cs="Arial"/>
          <w:lang w:val="sr-Latn-CS"/>
        </w:rPr>
      </w:pPr>
    </w:p>
    <w:p w:rsidR="00EC5089" w:rsidRPr="00910E11" w:rsidRDefault="00EC5089" w:rsidP="00EC5089">
      <w:pPr>
        <w:jc w:val="both"/>
        <w:rPr>
          <w:rFonts w:ascii="Arial" w:hAnsi="Arial" w:cs="Arial"/>
        </w:rPr>
      </w:pPr>
      <w:r w:rsidRPr="00910E11">
        <w:rPr>
          <w:rFonts w:ascii="Arial" w:hAnsi="Arial" w:cs="Arial"/>
          <w:lang w:val="sr-Latn-CS"/>
        </w:rPr>
        <w:t>Broj</w:t>
      </w:r>
      <w:r w:rsidRPr="00910E11">
        <w:rPr>
          <w:rFonts w:ascii="Arial" w:hAnsi="Arial" w:cs="Arial"/>
        </w:rPr>
        <w:t xml:space="preserve">: </w:t>
      </w:r>
      <w:r>
        <w:rPr>
          <w:rFonts w:ascii="Arial" w:hAnsi="Arial" w:cs="Arial"/>
        </w:rPr>
        <w:t>03-1057</w:t>
      </w:r>
    </w:p>
    <w:p w:rsidR="00EC5089" w:rsidRPr="00910E11" w:rsidRDefault="00EC5089" w:rsidP="00EC5089">
      <w:pPr>
        <w:jc w:val="both"/>
        <w:rPr>
          <w:rFonts w:ascii="Arial" w:hAnsi="Arial" w:cs="Arial"/>
        </w:rPr>
      </w:pPr>
      <w:r>
        <w:rPr>
          <w:rFonts w:ascii="Arial" w:hAnsi="Arial" w:cs="Arial"/>
        </w:rPr>
        <w:t xml:space="preserve">Podgorica, 24.februar </w:t>
      </w:r>
      <w:r w:rsidRPr="00910E11">
        <w:rPr>
          <w:rFonts w:ascii="Arial" w:hAnsi="Arial" w:cs="Arial"/>
        </w:rPr>
        <w:t>2011.godine</w:t>
      </w:r>
    </w:p>
    <w:p w:rsidR="00EC5089" w:rsidRPr="00910E11" w:rsidRDefault="00EC5089" w:rsidP="00EC5089">
      <w:pPr>
        <w:jc w:val="center"/>
        <w:rPr>
          <w:rFonts w:ascii="Arial" w:hAnsi="Arial" w:cs="Arial"/>
          <w:b/>
          <w:bCs/>
        </w:rPr>
      </w:pPr>
      <w:r w:rsidRPr="00910E11">
        <w:rPr>
          <w:rFonts w:ascii="Arial" w:hAnsi="Arial" w:cs="Arial"/>
          <w:b/>
          <w:bCs/>
        </w:rPr>
        <w:t xml:space="preserve">   </w:t>
      </w:r>
      <w:r w:rsidR="006A5373">
        <w:rPr>
          <w:rFonts w:ascii="Arial" w:hAnsi="Arial" w:cs="Arial"/>
          <w:b/>
          <w:bCs/>
        </w:rPr>
        <w:t xml:space="preserve">                                                                                                        </w:t>
      </w:r>
      <w:r w:rsidRPr="00910E11">
        <w:rPr>
          <w:rFonts w:ascii="Arial" w:hAnsi="Arial" w:cs="Arial"/>
          <w:b/>
          <w:bCs/>
        </w:rPr>
        <w:t>Vlada Crne Gore</w:t>
      </w:r>
    </w:p>
    <w:p w:rsidR="00EC5089" w:rsidRPr="00910E11" w:rsidRDefault="00EC5089" w:rsidP="00EC5089">
      <w:pPr>
        <w:jc w:val="center"/>
        <w:rPr>
          <w:rFonts w:ascii="Arial" w:hAnsi="Arial" w:cs="Arial"/>
          <w:b/>
          <w:bCs/>
        </w:rPr>
      </w:pPr>
      <w:r w:rsidRPr="00910E11">
        <w:rPr>
          <w:rFonts w:ascii="Arial" w:hAnsi="Arial" w:cs="Arial"/>
        </w:rPr>
        <w:t xml:space="preserve">                                                                                                             </w:t>
      </w:r>
      <w:r w:rsidRPr="00910E11">
        <w:rPr>
          <w:rFonts w:ascii="Arial" w:hAnsi="Arial" w:cs="Arial"/>
          <w:b/>
          <w:bCs/>
        </w:rPr>
        <w:t>Predsjednik,</w:t>
      </w:r>
    </w:p>
    <w:p w:rsidR="00EC5089" w:rsidRPr="00910E11" w:rsidRDefault="00EC5089" w:rsidP="00EC5089">
      <w:pPr>
        <w:jc w:val="center"/>
        <w:rPr>
          <w:rFonts w:ascii="Arial" w:hAnsi="Arial" w:cs="Arial"/>
          <w:b/>
          <w:bCs/>
        </w:rPr>
      </w:pPr>
      <w:r w:rsidRPr="00910E11">
        <w:rPr>
          <w:rFonts w:ascii="Arial" w:hAnsi="Arial" w:cs="Arial"/>
          <w:b/>
          <w:bCs/>
        </w:rPr>
        <w:t xml:space="preserve">                                                                                                 </w:t>
      </w:r>
      <w:r w:rsidR="006A5373">
        <w:rPr>
          <w:rFonts w:ascii="Arial" w:hAnsi="Arial" w:cs="Arial"/>
          <w:b/>
          <w:bCs/>
        </w:rPr>
        <w:t xml:space="preserve">            dr Igor Lukšić </w:t>
      </w:r>
    </w:p>
    <w:sectPr w:rsidR="00EC5089" w:rsidRPr="00910E11" w:rsidSect="007E5B24">
      <w:footerReference w:type="default" r:id="rId11"/>
      <w:pgSz w:w="11907" w:h="16839" w:code="9"/>
      <w:pgMar w:top="851" w:right="851" w:bottom="851"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812" w:rsidRDefault="00681812" w:rsidP="001B2CAE">
      <w:pPr>
        <w:spacing w:after="0" w:line="240" w:lineRule="auto"/>
      </w:pPr>
      <w:r>
        <w:separator/>
      </w:r>
    </w:p>
  </w:endnote>
  <w:endnote w:type="continuationSeparator" w:id="0">
    <w:p w:rsidR="00681812" w:rsidRDefault="00681812" w:rsidP="001B2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1"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521113"/>
      <w:docPartObj>
        <w:docPartGallery w:val="Page Numbers (Bottom of Page)"/>
        <w:docPartUnique/>
      </w:docPartObj>
    </w:sdtPr>
    <w:sdtEndPr>
      <w:rPr>
        <w:noProof/>
      </w:rPr>
    </w:sdtEndPr>
    <w:sdtContent>
      <w:p w:rsidR="00C56DB2" w:rsidRDefault="001963EC">
        <w:pPr>
          <w:pStyle w:val="Footer"/>
          <w:jc w:val="right"/>
        </w:pPr>
        <w:r>
          <w:fldChar w:fldCharType="begin"/>
        </w:r>
        <w:r w:rsidR="00C56DB2">
          <w:instrText xml:space="preserve"> PAGE   \* MERGEFORMAT </w:instrText>
        </w:r>
        <w:r>
          <w:fldChar w:fldCharType="separate"/>
        </w:r>
        <w:r w:rsidR="00030FF7">
          <w:rPr>
            <w:noProof/>
          </w:rPr>
          <w:t>2</w:t>
        </w:r>
        <w:r>
          <w:rPr>
            <w:noProof/>
          </w:rPr>
          <w:fldChar w:fldCharType="end"/>
        </w:r>
      </w:p>
    </w:sdtContent>
  </w:sdt>
  <w:p w:rsidR="00C56DB2" w:rsidRDefault="00C56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812" w:rsidRDefault="00681812" w:rsidP="001B2CAE">
      <w:pPr>
        <w:spacing w:after="0" w:line="240" w:lineRule="auto"/>
      </w:pPr>
      <w:r>
        <w:separator/>
      </w:r>
    </w:p>
  </w:footnote>
  <w:footnote w:type="continuationSeparator" w:id="0">
    <w:p w:rsidR="00681812" w:rsidRDefault="00681812" w:rsidP="001B2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424"/>
    <w:multiLevelType w:val="hybridMultilevel"/>
    <w:tmpl w:val="3DB49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A71C5"/>
    <w:multiLevelType w:val="hybridMultilevel"/>
    <w:tmpl w:val="9B12AABC"/>
    <w:lvl w:ilvl="0" w:tplc="83A270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73F16"/>
    <w:multiLevelType w:val="hybridMultilevel"/>
    <w:tmpl w:val="E4460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2012F"/>
    <w:multiLevelType w:val="hybridMultilevel"/>
    <w:tmpl w:val="426A618A"/>
    <w:lvl w:ilvl="0" w:tplc="1AF8E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9F28FC"/>
    <w:multiLevelType w:val="hybridMultilevel"/>
    <w:tmpl w:val="44C0D4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8379F9"/>
    <w:multiLevelType w:val="hybridMultilevel"/>
    <w:tmpl w:val="ACE0B5E6"/>
    <w:lvl w:ilvl="0" w:tplc="BB2C202C">
      <w:start w:val="13"/>
      <w:numFmt w:val="bullet"/>
      <w:lvlText w:val="-"/>
      <w:lvlJc w:val="left"/>
      <w:pPr>
        <w:ind w:left="720" w:hanging="360"/>
      </w:pPr>
      <w:rPr>
        <w:rFonts w:ascii="ArialMT" w:eastAsiaTheme="minorEastAsia"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F743E"/>
    <w:multiLevelType w:val="hybridMultilevel"/>
    <w:tmpl w:val="C6B6D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84AD2"/>
    <w:multiLevelType w:val="hybridMultilevel"/>
    <w:tmpl w:val="6FAA4514"/>
    <w:lvl w:ilvl="0" w:tplc="9D5C5E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21943"/>
    <w:multiLevelType w:val="hybridMultilevel"/>
    <w:tmpl w:val="954ABF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03366"/>
    <w:multiLevelType w:val="hybridMultilevel"/>
    <w:tmpl w:val="DCE4A2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D64BB7"/>
    <w:multiLevelType w:val="hybridMultilevel"/>
    <w:tmpl w:val="90BA9AEE"/>
    <w:lvl w:ilvl="0" w:tplc="D2DCFF72">
      <w:start w:val="4"/>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93A13"/>
    <w:multiLevelType w:val="hybridMultilevel"/>
    <w:tmpl w:val="A81E1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9E03B8"/>
    <w:multiLevelType w:val="hybridMultilevel"/>
    <w:tmpl w:val="EC369832"/>
    <w:lvl w:ilvl="0" w:tplc="62D4EA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A788E"/>
    <w:multiLevelType w:val="hybridMultilevel"/>
    <w:tmpl w:val="59CA2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8408A"/>
    <w:multiLevelType w:val="hybridMultilevel"/>
    <w:tmpl w:val="395E4B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A23FD2"/>
    <w:multiLevelType w:val="hybridMultilevel"/>
    <w:tmpl w:val="2EDA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016100"/>
    <w:multiLevelType w:val="hybridMultilevel"/>
    <w:tmpl w:val="2668B7A4"/>
    <w:lvl w:ilvl="0" w:tplc="C142A9B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416BC2"/>
    <w:multiLevelType w:val="hybridMultilevel"/>
    <w:tmpl w:val="CFACB646"/>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03080"/>
    <w:multiLevelType w:val="multilevel"/>
    <w:tmpl w:val="A574E5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0E754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0F7226A"/>
    <w:multiLevelType w:val="hybridMultilevel"/>
    <w:tmpl w:val="44C0D4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942768"/>
    <w:multiLevelType w:val="hybridMultilevel"/>
    <w:tmpl w:val="7870E72C"/>
    <w:lvl w:ilvl="0" w:tplc="4D2875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941D23"/>
    <w:multiLevelType w:val="hybridMultilevel"/>
    <w:tmpl w:val="26920A5C"/>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36FE7220"/>
    <w:multiLevelType w:val="hybridMultilevel"/>
    <w:tmpl w:val="C7301AD4"/>
    <w:lvl w:ilvl="0" w:tplc="0409000F">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225004"/>
    <w:multiLevelType w:val="hybridMultilevel"/>
    <w:tmpl w:val="EACAD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9D285E"/>
    <w:multiLevelType w:val="hybridMultilevel"/>
    <w:tmpl w:val="B7920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2562FC4"/>
    <w:multiLevelType w:val="hybridMultilevel"/>
    <w:tmpl w:val="2668B7A4"/>
    <w:lvl w:ilvl="0" w:tplc="C142A9B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946B48"/>
    <w:multiLevelType w:val="hybridMultilevel"/>
    <w:tmpl w:val="73C237B2"/>
    <w:lvl w:ilvl="0" w:tplc="E3724682">
      <w:start w:val="13"/>
      <w:numFmt w:val="bullet"/>
      <w:lvlText w:val="-"/>
      <w:lvlJc w:val="left"/>
      <w:pPr>
        <w:ind w:left="720" w:hanging="360"/>
      </w:pPr>
      <w:rPr>
        <w:rFonts w:ascii="ArialMT" w:eastAsiaTheme="minorEastAsia"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F81744"/>
    <w:multiLevelType w:val="hybridMultilevel"/>
    <w:tmpl w:val="8F3A37B6"/>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nsid w:val="503B35D3"/>
    <w:multiLevelType w:val="hybridMultilevel"/>
    <w:tmpl w:val="F8A6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46396A"/>
    <w:multiLevelType w:val="hybridMultilevel"/>
    <w:tmpl w:val="747E74F2"/>
    <w:lvl w:ilvl="0" w:tplc="DA5A3920">
      <w:start w:val="1"/>
      <w:numFmt w:val="decimal"/>
      <w:lvlText w:val="%1."/>
      <w:lvlJc w:val="left"/>
      <w:pPr>
        <w:ind w:left="360" w:hanging="360"/>
      </w:pPr>
      <w:rPr>
        <w:rFonts w:hint="default"/>
        <w:b/>
      </w:rPr>
    </w:lvl>
    <w:lvl w:ilvl="1" w:tplc="0409000F">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A816159"/>
    <w:multiLevelType w:val="hybridMultilevel"/>
    <w:tmpl w:val="7EBC85C8"/>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BD84021E">
      <w:start w:val="1"/>
      <w:numFmt w:val="bullet"/>
      <w:lvlText w:val="-"/>
      <w:lvlJc w:val="left"/>
      <w:pPr>
        <w:ind w:left="2520" w:hanging="360"/>
      </w:pPr>
      <w:rPr>
        <w:rFonts w:ascii="Arial" w:hAnsi="Arial" w:cs="Arial"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5AB81DFB"/>
    <w:multiLevelType w:val="hybridMultilevel"/>
    <w:tmpl w:val="DC0E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BB60F5"/>
    <w:multiLevelType w:val="hybridMultilevel"/>
    <w:tmpl w:val="B6D6A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6A1C6F"/>
    <w:multiLevelType w:val="hybridMultilevel"/>
    <w:tmpl w:val="406A9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8A6A8C"/>
    <w:multiLevelType w:val="hybridMultilevel"/>
    <w:tmpl w:val="74E03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D10A0B"/>
    <w:multiLevelType w:val="hybridMultilevel"/>
    <w:tmpl w:val="BA1EB3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8FA1492"/>
    <w:multiLevelType w:val="hybridMultilevel"/>
    <w:tmpl w:val="9A52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952DE6"/>
    <w:multiLevelType w:val="hybridMultilevel"/>
    <w:tmpl w:val="4FB42B70"/>
    <w:lvl w:ilvl="0" w:tplc="04090013">
      <w:start w:val="1"/>
      <w:numFmt w:val="upperRoman"/>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6B612BC7"/>
    <w:multiLevelType w:val="hybridMultilevel"/>
    <w:tmpl w:val="77683086"/>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D35C12FC">
      <w:start w:val="1"/>
      <w:numFmt w:val="bullet"/>
      <w:lvlText w:val="-"/>
      <w:lvlJc w:val="left"/>
      <w:pPr>
        <w:ind w:left="2520" w:hanging="360"/>
      </w:pPr>
      <w:rPr>
        <w:rFonts w:ascii="Arial" w:hAnsi="Arial" w:cs="Arial"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0">
    <w:nsid w:val="6D966D84"/>
    <w:multiLevelType w:val="hybridMultilevel"/>
    <w:tmpl w:val="2924CFA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CF156A"/>
    <w:multiLevelType w:val="hybridMultilevel"/>
    <w:tmpl w:val="76F03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98545ED"/>
    <w:multiLevelType w:val="hybridMultilevel"/>
    <w:tmpl w:val="8DD25126"/>
    <w:lvl w:ilvl="0" w:tplc="7C6A91F6">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7F2F7A60"/>
    <w:multiLevelType w:val="hybridMultilevel"/>
    <w:tmpl w:val="58EA9CEA"/>
    <w:lvl w:ilvl="0" w:tplc="1FE28F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7F680323"/>
    <w:multiLevelType w:val="hybridMultilevel"/>
    <w:tmpl w:val="102E0962"/>
    <w:lvl w:ilvl="0" w:tplc="0409000F">
      <w:start w:val="1"/>
      <w:numFmt w:val="decimal"/>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num w:numId="1">
    <w:abstractNumId w:val="12"/>
  </w:num>
  <w:num w:numId="2">
    <w:abstractNumId w:val="41"/>
  </w:num>
  <w:num w:numId="3">
    <w:abstractNumId w:val="44"/>
  </w:num>
  <w:num w:numId="4">
    <w:abstractNumId w:val="7"/>
  </w:num>
  <w:num w:numId="5">
    <w:abstractNumId w:val="9"/>
  </w:num>
  <w:num w:numId="6">
    <w:abstractNumId w:val="37"/>
  </w:num>
  <w:num w:numId="7">
    <w:abstractNumId w:val="35"/>
  </w:num>
  <w:num w:numId="8">
    <w:abstractNumId w:val="25"/>
  </w:num>
  <w:num w:numId="9">
    <w:abstractNumId w:val="21"/>
  </w:num>
  <w:num w:numId="10">
    <w:abstractNumId w:val="10"/>
  </w:num>
  <w:num w:numId="11">
    <w:abstractNumId w:val="33"/>
  </w:num>
  <w:num w:numId="12">
    <w:abstractNumId w:val="15"/>
  </w:num>
  <w:num w:numId="13">
    <w:abstractNumId w:val="42"/>
  </w:num>
  <w:num w:numId="14">
    <w:abstractNumId w:val="3"/>
  </w:num>
  <w:num w:numId="15">
    <w:abstractNumId w:val="27"/>
  </w:num>
  <w:num w:numId="16">
    <w:abstractNumId w:val="5"/>
  </w:num>
  <w:num w:numId="17">
    <w:abstractNumId w:val="38"/>
  </w:num>
  <w:num w:numId="18">
    <w:abstractNumId w:val="8"/>
  </w:num>
  <w:num w:numId="19">
    <w:abstractNumId w:val="23"/>
  </w:num>
  <w:num w:numId="20">
    <w:abstractNumId w:val="19"/>
  </w:num>
  <w:num w:numId="21">
    <w:abstractNumId w:val="11"/>
  </w:num>
  <w:num w:numId="22">
    <w:abstractNumId w:val="36"/>
  </w:num>
  <w:num w:numId="23">
    <w:abstractNumId w:val="14"/>
  </w:num>
  <w:num w:numId="24">
    <w:abstractNumId w:val="28"/>
  </w:num>
  <w:num w:numId="25">
    <w:abstractNumId w:val="29"/>
  </w:num>
  <w:num w:numId="26">
    <w:abstractNumId w:val="17"/>
  </w:num>
  <w:num w:numId="27">
    <w:abstractNumId w:val="16"/>
  </w:num>
  <w:num w:numId="28">
    <w:abstractNumId w:val="26"/>
  </w:num>
  <w:num w:numId="29">
    <w:abstractNumId w:val="13"/>
  </w:num>
  <w:num w:numId="30">
    <w:abstractNumId w:val="40"/>
  </w:num>
  <w:num w:numId="31">
    <w:abstractNumId w:val="30"/>
  </w:num>
  <w:num w:numId="32">
    <w:abstractNumId w:val="34"/>
  </w:num>
  <w:num w:numId="33">
    <w:abstractNumId w:val="20"/>
  </w:num>
  <w:num w:numId="34">
    <w:abstractNumId w:val="2"/>
  </w:num>
  <w:num w:numId="35">
    <w:abstractNumId w:val="24"/>
  </w:num>
  <w:num w:numId="36">
    <w:abstractNumId w:val="32"/>
  </w:num>
  <w:num w:numId="37">
    <w:abstractNumId w:val="6"/>
  </w:num>
  <w:num w:numId="38">
    <w:abstractNumId w:val="0"/>
  </w:num>
  <w:num w:numId="39">
    <w:abstractNumId w:val="4"/>
  </w:num>
  <w:num w:numId="40">
    <w:abstractNumId w:val="18"/>
  </w:num>
  <w:num w:numId="41">
    <w:abstractNumId w:val="1"/>
  </w:num>
  <w:num w:numId="42">
    <w:abstractNumId w:val="22"/>
  </w:num>
  <w:num w:numId="43">
    <w:abstractNumId w:val="43"/>
  </w:num>
  <w:num w:numId="44">
    <w:abstractNumId w:val="31"/>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useFELayout/>
  </w:compat>
  <w:rsids>
    <w:rsidRoot w:val="00446315"/>
    <w:rsid w:val="000057F3"/>
    <w:rsid w:val="000117B6"/>
    <w:rsid w:val="000152B0"/>
    <w:rsid w:val="00016DE6"/>
    <w:rsid w:val="00017433"/>
    <w:rsid w:val="00022B22"/>
    <w:rsid w:val="00026C99"/>
    <w:rsid w:val="00026D22"/>
    <w:rsid w:val="000276CB"/>
    <w:rsid w:val="000277A0"/>
    <w:rsid w:val="00030FF7"/>
    <w:rsid w:val="00031719"/>
    <w:rsid w:val="00037810"/>
    <w:rsid w:val="00055213"/>
    <w:rsid w:val="00056841"/>
    <w:rsid w:val="000710E5"/>
    <w:rsid w:val="00074E48"/>
    <w:rsid w:val="00074FA2"/>
    <w:rsid w:val="000756C4"/>
    <w:rsid w:val="000820DA"/>
    <w:rsid w:val="000908CF"/>
    <w:rsid w:val="00093F88"/>
    <w:rsid w:val="00097880"/>
    <w:rsid w:val="000A333C"/>
    <w:rsid w:val="000A5C74"/>
    <w:rsid w:val="000B042D"/>
    <w:rsid w:val="000B293B"/>
    <w:rsid w:val="000B41C7"/>
    <w:rsid w:val="000B7971"/>
    <w:rsid w:val="000C5591"/>
    <w:rsid w:val="000C5C9A"/>
    <w:rsid w:val="000C6969"/>
    <w:rsid w:val="000C6E8D"/>
    <w:rsid w:val="000D2473"/>
    <w:rsid w:val="000D4A9F"/>
    <w:rsid w:val="000D79D1"/>
    <w:rsid w:val="000F04BE"/>
    <w:rsid w:val="000F1119"/>
    <w:rsid w:val="001015C3"/>
    <w:rsid w:val="0010462A"/>
    <w:rsid w:val="00104FF3"/>
    <w:rsid w:val="00105DEC"/>
    <w:rsid w:val="001105A6"/>
    <w:rsid w:val="00112368"/>
    <w:rsid w:val="00125999"/>
    <w:rsid w:val="00154BD1"/>
    <w:rsid w:val="00161DC2"/>
    <w:rsid w:val="001655A8"/>
    <w:rsid w:val="00186C4F"/>
    <w:rsid w:val="0019312E"/>
    <w:rsid w:val="001963EC"/>
    <w:rsid w:val="00197D57"/>
    <w:rsid w:val="001B2CAE"/>
    <w:rsid w:val="001B3481"/>
    <w:rsid w:val="001C05B9"/>
    <w:rsid w:val="001C4901"/>
    <w:rsid w:val="001C50CC"/>
    <w:rsid w:val="001C5AE5"/>
    <w:rsid w:val="001C71B5"/>
    <w:rsid w:val="001D2614"/>
    <w:rsid w:val="001D4BD1"/>
    <w:rsid w:val="001E5234"/>
    <w:rsid w:val="001E5CD5"/>
    <w:rsid w:val="001F079F"/>
    <w:rsid w:val="001F3C73"/>
    <w:rsid w:val="00207BA3"/>
    <w:rsid w:val="00215794"/>
    <w:rsid w:val="00216EC0"/>
    <w:rsid w:val="002216C7"/>
    <w:rsid w:val="0023025E"/>
    <w:rsid w:val="0023756D"/>
    <w:rsid w:val="00256AC8"/>
    <w:rsid w:val="00257E99"/>
    <w:rsid w:val="00260973"/>
    <w:rsid w:val="00274BE0"/>
    <w:rsid w:val="00281387"/>
    <w:rsid w:val="002826CF"/>
    <w:rsid w:val="002861FA"/>
    <w:rsid w:val="00294470"/>
    <w:rsid w:val="002B055B"/>
    <w:rsid w:val="002B2549"/>
    <w:rsid w:val="002C07F7"/>
    <w:rsid w:val="002C14D7"/>
    <w:rsid w:val="002C41DC"/>
    <w:rsid w:val="002D2CF5"/>
    <w:rsid w:val="002E23B1"/>
    <w:rsid w:val="002F7F2F"/>
    <w:rsid w:val="00301157"/>
    <w:rsid w:val="00301791"/>
    <w:rsid w:val="00304671"/>
    <w:rsid w:val="003057C3"/>
    <w:rsid w:val="00305ACA"/>
    <w:rsid w:val="00315162"/>
    <w:rsid w:val="00320E76"/>
    <w:rsid w:val="00320ECD"/>
    <w:rsid w:val="0033466B"/>
    <w:rsid w:val="00336775"/>
    <w:rsid w:val="00341C87"/>
    <w:rsid w:val="003440E4"/>
    <w:rsid w:val="00347F6C"/>
    <w:rsid w:val="00362CCB"/>
    <w:rsid w:val="00367CD3"/>
    <w:rsid w:val="003764EE"/>
    <w:rsid w:val="003834A7"/>
    <w:rsid w:val="003849AB"/>
    <w:rsid w:val="003850D4"/>
    <w:rsid w:val="003934BF"/>
    <w:rsid w:val="003A0F57"/>
    <w:rsid w:val="003A3CC5"/>
    <w:rsid w:val="003A534F"/>
    <w:rsid w:val="003B6A9C"/>
    <w:rsid w:val="003B764A"/>
    <w:rsid w:val="003C4F2B"/>
    <w:rsid w:val="003C5AA4"/>
    <w:rsid w:val="003C6F07"/>
    <w:rsid w:val="003D18D9"/>
    <w:rsid w:val="003D304E"/>
    <w:rsid w:val="003D306E"/>
    <w:rsid w:val="003E075B"/>
    <w:rsid w:val="003F0AF2"/>
    <w:rsid w:val="003F4CC9"/>
    <w:rsid w:val="0040477F"/>
    <w:rsid w:val="0040629E"/>
    <w:rsid w:val="004120BE"/>
    <w:rsid w:val="004143F7"/>
    <w:rsid w:val="00416E4B"/>
    <w:rsid w:val="0042063A"/>
    <w:rsid w:val="00445B0D"/>
    <w:rsid w:val="00446315"/>
    <w:rsid w:val="0046231B"/>
    <w:rsid w:val="00467C0D"/>
    <w:rsid w:val="00472EBB"/>
    <w:rsid w:val="00473198"/>
    <w:rsid w:val="00474BA7"/>
    <w:rsid w:val="0048076F"/>
    <w:rsid w:val="00490FA3"/>
    <w:rsid w:val="00497B58"/>
    <w:rsid w:val="004A2D73"/>
    <w:rsid w:val="004B5A05"/>
    <w:rsid w:val="004D5213"/>
    <w:rsid w:val="004E7DEE"/>
    <w:rsid w:val="004F1BFB"/>
    <w:rsid w:val="004F5A53"/>
    <w:rsid w:val="004F614A"/>
    <w:rsid w:val="004F6D64"/>
    <w:rsid w:val="00504878"/>
    <w:rsid w:val="00526857"/>
    <w:rsid w:val="00532734"/>
    <w:rsid w:val="00537779"/>
    <w:rsid w:val="00553A1B"/>
    <w:rsid w:val="00562909"/>
    <w:rsid w:val="00564917"/>
    <w:rsid w:val="0057075B"/>
    <w:rsid w:val="0057085B"/>
    <w:rsid w:val="0057174A"/>
    <w:rsid w:val="00571F5B"/>
    <w:rsid w:val="005746FB"/>
    <w:rsid w:val="00582AA0"/>
    <w:rsid w:val="00591812"/>
    <w:rsid w:val="005A0858"/>
    <w:rsid w:val="005A5F17"/>
    <w:rsid w:val="005A7461"/>
    <w:rsid w:val="005B31DB"/>
    <w:rsid w:val="005B50B2"/>
    <w:rsid w:val="005C3094"/>
    <w:rsid w:val="005C5C0E"/>
    <w:rsid w:val="005C5F03"/>
    <w:rsid w:val="005E1349"/>
    <w:rsid w:val="005E68D5"/>
    <w:rsid w:val="005E7E6A"/>
    <w:rsid w:val="00614090"/>
    <w:rsid w:val="00617A4C"/>
    <w:rsid w:val="00625006"/>
    <w:rsid w:val="006427A6"/>
    <w:rsid w:val="00644CAA"/>
    <w:rsid w:val="00647E5B"/>
    <w:rsid w:val="00656143"/>
    <w:rsid w:val="0066123B"/>
    <w:rsid w:val="006751ED"/>
    <w:rsid w:val="00680D16"/>
    <w:rsid w:val="00681812"/>
    <w:rsid w:val="0069275A"/>
    <w:rsid w:val="006A302B"/>
    <w:rsid w:val="006A3286"/>
    <w:rsid w:val="006A3F3C"/>
    <w:rsid w:val="006A5373"/>
    <w:rsid w:val="006B488A"/>
    <w:rsid w:val="006C70B6"/>
    <w:rsid w:val="006C78DE"/>
    <w:rsid w:val="006D4A60"/>
    <w:rsid w:val="006D5577"/>
    <w:rsid w:val="006D5633"/>
    <w:rsid w:val="006E494A"/>
    <w:rsid w:val="006E6ED8"/>
    <w:rsid w:val="0070070E"/>
    <w:rsid w:val="0070369D"/>
    <w:rsid w:val="00705FE6"/>
    <w:rsid w:val="00706755"/>
    <w:rsid w:val="007130EE"/>
    <w:rsid w:val="00715F52"/>
    <w:rsid w:val="007367E3"/>
    <w:rsid w:val="00737781"/>
    <w:rsid w:val="00752C02"/>
    <w:rsid w:val="007533AC"/>
    <w:rsid w:val="00763889"/>
    <w:rsid w:val="0077607F"/>
    <w:rsid w:val="00776C79"/>
    <w:rsid w:val="00780DF0"/>
    <w:rsid w:val="00794A53"/>
    <w:rsid w:val="007A3636"/>
    <w:rsid w:val="007A3E2A"/>
    <w:rsid w:val="007A5619"/>
    <w:rsid w:val="007B0A82"/>
    <w:rsid w:val="007C4F01"/>
    <w:rsid w:val="007E5B24"/>
    <w:rsid w:val="007F6F6B"/>
    <w:rsid w:val="0080039E"/>
    <w:rsid w:val="00800BFD"/>
    <w:rsid w:val="00806288"/>
    <w:rsid w:val="00820199"/>
    <w:rsid w:val="008222FD"/>
    <w:rsid w:val="00822356"/>
    <w:rsid w:val="0083088E"/>
    <w:rsid w:val="008316E0"/>
    <w:rsid w:val="00833789"/>
    <w:rsid w:val="0083776C"/>
    <w:rsid w:val="00837E7C"/>
    <w:rsid w:val="008413CF"/>
    <w:rsid w:val="008438EE"/>
    <w:rsid w:val="00845015"/>
    <w:rsid w:val="00850386"/>
    <w:rsid w:val="00850B89"/>
    <w:rsid w:val="00852D87"/>
    <w:rsid w:val="00857F71"/>
    <w:rsid w:val="008644DC"/>
    <w:rsid w:val="00867204"/>
    <w:rsid w:val="008777B1"/>
    <w:rsid w:val="00880EBB"/>
    <w:rsid w:val="008968F0"/>
    <w:rsid w:val="008A0D01"/>
    <w:rsid w:val="008A2CA4"/>
    <w:rsid w:val="008B3C96"/>
    <w:rsid w:val="008B70E8"/>
    <w:rsid w:val="008C1F62"/>
    <w:rsid w:val="008C2707"/>
    <w:rsid w:val="008C46F2"/>
    <w:rsid w:val="008C4B5A"/>
    <w:rsid w:val="008D413F"/>
    <w:rsid w:val="008E2C2C"/>
    <w:rsid w:val="008E3EF3"/>
    <w:rsid w:val="008E7999"/>
    <w:rsid w:val="008F3F2A"/>
    <w:rsid w:val="008F5A4A"/>
    <w:rsid w:val="008F7925"/>
    <w:rsid w:val="00913A2E"/>
    <w:rsid w:val="00916D39"/>
    <w:rsid w:val="009220AF"/>
    <w:rsid w:val="00933FA0"/>
    <w:rsid w:val="00942E2B"/>
    <w:rsid w:val="009449DF"/>
    <w:rsid w:val="00946271"/>
    <w:rsid w:val="009653BA"/>
    <w:rsid w:val="0096545C"/>
    <w:rsid w:val="00967DA1"/>
    <w:rsid w:val="00983098"/>
    <w:rsid w:val="00993BE8"/>
    <w:rsid w:val="009B6F02"/>
    <w:rsid w:val="009B73A0"/>
    <w:rsid w:val="009E0232"/>
    <w:rsid w:val="009E1DE6"/>
    <w:rsid w:val="009F27F0"/>
    <w:rsid w:val="009F2D3E"/>
    <w:rsid w:val="00A0354F"/>
    <w:rsid w:val="00A03625"/>
    <w:rsid w:val="00A0527F"/>
    <w:rsid w:val="00A159F4"/>
    <w:rsid w:val="00A26CA2"/>
    <w:rsid w:val="00A32A14"/>
    <w:rsid w:val="00A364CF"/>
    <w:rsid w:val="00A449C0"/>
    <w:rsid w:val="00A5193D"/>
    <w:rsid w:val="00A741CD"/>
    <w:rsid w:val="00A82AC7"/>
    <w:rsid w:val="00A925FE"/>
    <w:rsid w:val="00AB008C"/>
    <w:rsid w:val="00AB767E"/>
    <w:rsid w:val="00AC39D2"/>
    <w:rsid w:val="00AD3750"/>
    <w:rsid w:val="00AE037B"/>
    <w:rsid w:val="00AE411B"/>
    <w:rsid w:val="00AE4399"/>
    <w:rsid w:val="00AF2583"/>
    <w:rsid w:val="00AF7E32"/>
    <w:rsid w:val="00B000F3"/>
    <w:rsid w:val="00B04EFA"/>
    <w:rsid w:val="00B06D6B"/>
    <w:rsid w:val="00B1184D"/>
    <w:rsid w:val="00B14E7C"/>
    <w:rsid w:val="00B20D29"/>
    <w:rsid w:val="00B23498"/>
    <w:rsid w:val="00B2681E"/>
    <w:rsid w:val="00B346DE"/>
    <w:rsid w:val="00B356B8"/>
    <w:rsid w:val="00B57E8D"/>
    <w:rsid w:val="00B63484"/>
    <w:rsid w:val="00B6443F"/>
    <w:rsid w:val="00B74DAC"/>
    <w:rsid w:val="00B83258"/>
    <w:rsid w:val="00B865BA"/>
    <w:rsid w:val="00B93165"/>
    <w:rsid w:val="00B9362E"/>
    <w:rsid w:val="00B97561"/>
    <w:rsid w:val="00BA7F32"/>
    <w:rsid w:val="00BB7C4D"/>
    <w:rsid w:val="00BC1064"/>
    <w:rsid w:val="00BC238E"/>
    <w:rsid w:val="00BE04CE"/>
    <w:rsid w:val="00BE1586"/>
    <w:rsid w:val="00BE4E69"/>
    <w:rsid w:val="00BE617A"/>
    <w:rsid w:val="00BF6A32"/>
    <w:rsid w:val="00C0261A"/>
    <w:rsid w:val="00C0680D"/>
    <w:rsid w:val="00C15A2A"/>
    <w:rsid w:val="00C17471"/>
    <w:rsid w:val="00C2182C"/>
    <w:rsid w:val="00C2197B"/>
    <w:rsid w:val="00C22250"/>
    <w:rsid w:val="00C247AF"/>
    <w:rsid w:val="00C40678"/>
    <w:rsid w:val="00C40701"/>
    <w:rsid w:val="00C43079"/>
    <w:rsid w:val="00C47ABB"/>
    <w:rsid w:val="00C56CB5"/>
    <w:rsid w:val="00C56DB2"/>
    <w:rsid w:val="00C64ED1"/>
    <w:rsid w:val="00C854DE"/>
    <w:rsid w:val="00C85E7B"/>
    <w:rsid w:val="00C95812"/>
    <w:rsid w:val="00CA2344"/>
    <w:rsid w:val="00CB354C"/>
    <w:rsid w:val="00CB64CA"/>
    <w:rsid w:val="00CB6FDB"/>
    <w:rsid w:val="00CB7D3C"/>
    <w:rsid w:val="00CD0EC6"/>
    <w:rsid w:val="00CD485A"/>
    <w:rsid w:val="00CE501B"/>
    <w:rsid w:val="00CE5F2E"/>
    <w:rsid w:val="00CE6B29"/>
    <w:rsid w:val="00D01667"/>
    <w:rsid w:val="00D05FC1"/>
    <w:rsid w:val="00D157F0"/>
    <w:rsid w:val="00D17A0E"/>
    <w:rsid w:val="00D2698D"/>
    <w:rsid w:val="00D36699"/>
    <w:rsid w:val="00D54E21"/>
    <w:rsid w:val="00D6287F"/>
    <w:rsid w:val="00D650AD"/>
    <w:rsid w:val="00D75B11"/>
    <w:rsid w:val="00D81829"/>
    <w:rsid w:val="00D855B3"/>
    <w:rsid w:val="00D85D89"/>
    <w:rsid w:val="00D90360"/>
    <w:rsid w:val="00D907B7"/>
    <w:rsid w:val="00D96A93"/>
    <w:rsid w:val="00D97575"/>
    <w:rsid w:val="00DA281C"/>
    <w:rsid w:val="00DB1474"/>
    <w:rsid w:val="00DB5141"/>
    <w:rsid w:val="00DC1BD3"/>
    <w:rsid w:val="00DC7A87"/>
    <w:rsid w:val="00DE0B97"/>
    <w:rsid w:val="00DF03AE"/>
    <w:rsid w:val="00DF290D"/>
    <w:rsid w:val="00E04D9C"/>
    <w:rsid w:val="00E07616"/>
    <w:rsid w:val="00E07926"/>
    <w:rsid w:val="00E10277"/>
    <w:rsid w:val="00E16249"/>
    <w:rsid w:val="00E16744"/>
    <w:rsid w:val="00E226A7"/>
    <w:rsid w:val="00E35D3D"/>
    <w:rsid w:val="00E409B8"/>
    <w:rsid w:val="00E42ABD"/>
    <w:rsid w:val="00E4531A"/>
    <w:rsid w:val="00E62C04"/>
    <w:rsid w:val="00E676ED"/>
    <w:rsid w:val="00E7263E"/>
    <w:rsid w:val="00E83A28"/>
    <w:rsid w:val="00E8680A"/>
    <w:rsid w:val="00E90006"/>
    <w:rsid w:val="00E95740"/>
    <w:rsid w:val="00EA05DA"/>
    <w:rsid w:val="00EA2F59"/>
    <w:rsid w:val="00EB20A6"/>
    <w:rsid w:val="00EB5913"/>
    <w:rsid w:val="00EC0BBF"/>
    <w:rsid w:val="00EC4DB0"/>
    <w:rsid w:val="00EC5089"/>
    <w:rsid w:val="00EC6639"/>
    <w:rsid w:val="00ED6DDE"/>
    <w:rsid w:val="00ED7EA3"/>
    <w:rsid w:val="00EE261F"/>
    <w:rsid w:val="00EE3168"/>
    <w:rsid w:val="00EF2F31"/>
    <w:rsid w:val="00F17C92"/>
    <w:rsid w:val="00F20E20"/>
    <w:rsid w:val="00F3605D"/>
    <w:rsid w:val="00F41617"/>
    <w:rsid w:val="00F5271C"/>
    <w:rsid w:val="00F6047B"/>
    <w:rsid w:val="00F66E62"/>
    <w:rsid w:val="00F773EF"/>
    <w:rsid w:val="00F80371"/>
    <w:rsid w:val="00F81347"/>
    <w:rsid w:val="00F862C7"/>
    <w:rsid w:val="00F911EB"/>
    <w:rsid w:val="00F91AE4"/>
    <w:rsid w:val="00F922C4"/>
    <w:rsid w:val="00F95162"/>
    <w:rsid w:val="00FB134B"/>
    <w:rsid w:val="00FF2FD6"/>
    <w:rsid w:val="00FF5D4B"/>
    <w:rsid w:val="00FF7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AutoShape 21"/>
        <o:r id="V:Rule2"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EC"/>
  </w:style>
  <w:style w:type="paragraph" w:styleId="Heading3">
    <w:name w:val="heading 3"/>
    <w:basedOn w:val="Normal"/>
    <w:next w:val="Normal"/>
    <w:link w:val="Heading3Char"/>
    <w:uiPriority w:val="9"/>
    <w:unhideWhenUsed/>
    <w:qFormat/>
    <w:rsid w:val="00C40678"/>
    <w:pPr>
      <w:spacing w:after="120" w:line="240" w:lineRule="auto"/>
      <w:jc w:val="both"/>
      <w:outlineLvl w:val="2"/>
    </w:pPr>
    <w:rPr>
      <w:rFonts w:ascii="Arial" w:hAnsi="Arial"/>
      <w:b/>
      <w:caps/>
      <w:noProof/>
      <w:color w:val="000000" w:themeColor="text1"/>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49AB"/>
    <w:pPr>
      <w:ind w:left="720"/>
      <w:contextualSpacing/>
    </w:pPr>
  </w:style>
  <w:style w:type="character" w:styleId="CommentReference">
    <w:name w:val="annotation reference"/>
    <w:basedOn w:val="DefaultParagraphFont"/>
    <w:uiPriority w:val="99"/>
    <w:semiHidden/>
    <w:unhideWhenUsed/>
    <w:rsid w:val="00F17C92"/>
    <w:rPr>
      <w:sz w:val="16"/>
      <w:szCs w:val="16"/>
    </w:rPr>
  </w:style>
  <w:style w:type="paragraph" w:styleId="CommentText">
    <w:name w:val="annotation text"/>
    <w:basedOn w:val="Normal"/>
    <w:link w:val="CommentTextChar"/>
    <w:uiPriority w:val="99"/>
    <w:semiHidden/>
    <w:unhideWhenUsed/>
    <w:rsid w:val="00F17C92"/>
    <w:pPr>
      <w:spacing w:line="240" w:lineRule="auto"/>
    </w:pPr>
    <w:rPr>
      <w:sz w:val="20"/>
      <w:szCs w:val="20"/>
    </w:rPr>
  </w:style>
  <w:style w:type="character" w:customStyle="1" w:styleId="CommentTextChar">
    <w:name w:val="Comment Text Char"/>
    <w:basedOn w:val="DefaultParagraphFont"/>
    <w:link w:val="CommentText"/>
    <w:uiPriority w:val="99"/>
    <w:semiHidden/>
    <w:rsid w:val="00F17C92"/>
    <w:rPr>
      <w:sz w:val="20"/>
      <w:szCs w:val="20"/>
    </w:rPr>
  </w:style>
  <w:style w:type="paragraph" w:styleId="CommentSubject">
    <w:name w:val="annotation subject"/>
    <w:basedOn w:val="CommentText"/>
    <w:next w:val="CommentText"/>
    <w:link w:val="CommentSubjectChar"/>
    <w:uiPriority w:val="99"/>
    <w:semiHidden/>
    <w:unhideWhenUsed/>
    <w:rsid w:val="00F17C92"/>
    <w:rPr>
      <w:b/>
      <w:bCs/>
    </w:rPr>
  </w:style>
  <w:style w:type="character" w:customStyle="1" w:styleId="CommentSubjectChar">
    <w:name w:val="Comment Subject Char"/>
    <w:basedOn w:val="CommentTextChar"/>
    <w:link w:val="CommentSubject"/>
    <w:uiPriority w:val="99"/>
    <w:semiHidden/>
    <w:rsid w:val="00F17C92"/>
    <w:rPr>
      <w:b/>
      <w:bCs/>
      <w:sz w:val="20"/>
      <w:szCs w:val="20"/>
    </w:rPr>
  </w:style>
  <w:style w:type="paragraph" w:styleId="BalloonText">
    <w:name w:val="Balloon Text"/>
    <w:basedOn w:val="Normal"/>
    <w:link w:val="BalloonTextChar"/>
    <w:uiPriority w:val="99"/>
    <w:semiHidden/>
    <w:unhideWhenUsed/>
    <w:rsid w:val="00F1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C92"/>
    <w:rPr>
      <w:rFonts w:ascii="Tahoma" w:hAnsi="Tahoma" w:cs="Tahoma"/>
      <w:sz w:val="16"/>
      <w:szCs w:val="16"/>
    </w:rPr>
  </w:style>
  <w:style w:type="character" w:customStyle="1" w:styleId="Heading3Char">
    <w:name w:val="Heading 3 Char"/>
    <w:basedOn w:val="DefaultParagraphFont"/>
    <w:link w:val="Heading3"/>
    <w:uiPriority w:val="9"/>
    <w:rsid w:val="00C40678"/>
    <w:rPr>
      <w:rFonts w:ascii="Arial" w:hAnsi="Arial"/>
      <w:b/>
      <w:caps/>
      <w:noProof/>
      <w:color w:val="000000" w:themeColor="text1"/>
      <w:sz w:val="20"/>
      <w:lang w:val="sr-Latn-CS"/>
    </w:rPr>
  </w:style>
  <w:style w:type="paragraph" w:styleId="Header">
    <w:name w:val="header"/>
    <w:basedOn w:val="Normal"/>
    <w:link w:val="HeaderChar"/>
    <w:uiPriority w:val="99"/>
    <w:unhideWhenUsed/>
    <w:rsid w:val="001B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CAE"/>
  </w:style>
  <w:style w:type="paragraph" w:styleId="Footer">
    <w:name w:val="footer"/>
    <w:basedOn w:val="Normal"/>
    <w:link w:val="FooterChar"/>
    <w:uiPriority w:val="99"/>
    <w:unhideWhenUsed/>
    <w:rsid w:val="001B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CAE"/>
  </w:style>
  <w:style w:type="paragraph" w:styleId="Revision">
    <w:name w:val="Revision"/>
    <w:hidden/>
    <w:uiPriority w:val="99"/>
    <w:semiHidden/>
    <w:rsid w:val="001B2CAE"/>
    <w:pPr>
      <w:spacing w:after="0" w:line="240" w:lineRule="auto"/>
    </w:pPr>
  </w:style>
  <w:style w:type="table" w:styleId="TableGrid">
    <w:name w:val="Table Grid"/>
    <w:basedOn w:val="TableNormal"/>
    <w:uiPriority w:val="59"/>
    <w:rsid w:val="00A5193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1">
    <w:name w:val="Colorful Shading Accent 1"/>
    <w:basedOn w:val="TableNormal"/>
    <w:uiPriority w:val="71"/>
    <w:rsid w:val="00AD3750"/>
    <w:pPr>
      <w:spacing w:after="0" w:line="240" w:lineRule="auto"/>
    </w:pPr>
    <w:rPr>
      <w:rFonts w:eastAsiaTheme="minorHAnsi"/>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Spacing">
    <w:name w:val="No Spacing"/>
    <w:uiPriority w:val="99"/>
    <w:qFormat/>
    <w:rsid w:val="00AD375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40678"/>
    <w:pPr>
      <w:spacing w:after="120" w:line="240" w:lineRule="auto"/>
      <w:jc w:val="both"/>
      <w:outlineLvl w:val="2"/>
    </w:pPr>
    <w:rPr>
      <w:rFonts w:ascii="Arial" w:hAnsi="Arial"/>
      <w:b/>
      <w:caps/>
      <w:noProof/>
      <w:color w:val="000000" w:themeColor="text1"/>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49AB"/>
    <w:pPr>
      <w:ind w:left="720"/>
      <w:contextualSpacing/>
    </w:pPr>
  </w:style>
  <w:style w:type="character" w:styleId="CommentReference">
    <w:name w:val="annotation reference"/>
    <w:basedOn w:val="DefaultParagraphFont"/>
    <w:uiPriority w:val="99"/>
    <w:semiHidden/>
    <w:unhideWhenUsed/>
    <w:rsid w:val="00F17C92"/>
    <w:rPr>
      <w:sz w:val="16"/>
      <w:szCs w:val="16"/>
    </w:rPr>
  </w:style>
  <w:style w:type="paragraph" w:styleId="CommentText">
    <w:name w:val="annotation text"/>
    <w:basedOn w:val="Normal"/>
    <w:link w:val="CommentTextChar"/>
    <w:uiPriority w:val="99"/>
    <w:semiHidden/>
    <w:unhideWhenUsed/>
    <w:rsid w:val="00F17C92"/>
    <w:pPr>
      <w:spacing w:line="240" w:lineRule="auto"/>
    </w:pPr>
    <w:rPr>
      <w:sz w:val="20"/>
      <w:szCs w:val="20"/>
    </w:rPr>
  </w:style>
  <w:style w:type="character" w:customStyle="1" w:styleId="CommentTextChar">
    <w:name w:val="Comment Text Char"/>
    <w:basedOn w:val="DefaultParagraphFont"/>
    <w:link w:val="CommentText"/>
    <w:uiPriority w:val="99"/>
    <w:semiHidden/>
    <w:rsid w:val="00F17C92"/>
    <w:rPr>
      <w:sz w:val="20"/>
      <w:szCs w:val="20"/>
    </w:rPr>
  </w:style>
  <w:style w:type="paragraph" w:styleId="CommentSubject">
    <w:name w:val="annotation subject"/>
    <w:basedOn w:val="CommentText"/>
    <w:next w:val="CommentText"/>
    <w:link w:val="CommentSubjectChar"/>
    <w:uiPriority w:val="99"/>
    <w:semiHidden/>
    <w:unhideWhenUsed/>
    <w:rsid w:val="00F17C92"/>
    <w:rPr>
      <w:b/>
      <w:bCs/>
    </w:rPr>
  </w:style>
  <w:style w:type="character" w:customStyle="1" w:styleId="CommentSubjectChar">
    <w:name w:val="Comment Subject Char"/>
    <w:basedOn w:val="CommentTextChar"/>
    <w:link w:val="CommentSubject"/>
    <w:uiPriority w:val="99"/>
    <w:semiHidden/>
    <w:rsid w:val="00F17C92"/>
    <w:rPr>
      <w:b/>
      <w:bCs/>
      <w:sz w:val="20"/>
      <w:szCs w:val="20"/>
    </w:rPr>
  </w:style>
  <w:style w:type="paragraph" w:styleId="BalloonText">
    <w:name w:val="Balloon Text"/>
    <w:basedOn w:val="Normal"/>
    <w:link w:val="BalloonTextChar"/>
    <w:uiPriority w:val="99"/>
    <w:semiHidden/>
    <w:unhideWhenUsed/>
    <w:rsid w:val="00F1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C92"/>
    <w:rPr>
      <w:rFonts w:ascii="Tahoma" w:hAnsi="Tahoma" w:cs="Tahoma"/>
      <w:sz w:val="16"/>
      <w:szCs w:val="16"/>
    </w:rPr>
  </w:style>
  <w:style w:type="character" w:customStyle="1" w:styleId="Heading3Char">
    <w:name w:val="Heading 3 Char"/>
    <w:basedOn w:val="DefaultParagraphFont"/>
    <w:link w:val="Heading3"/>
    <w:uiPriority w:val="9"/>
    <w:rsid w:val="00C40678"/>
    <w:rPr>
      <w:rFonts w:ascii="Arial" w:hAnsi="Arial"/>
      <w:b/>
      <w:caps/>
      <w:noProof/>
      <w:color w:val="000000" w:themeColor="text1"/>
      <w:sz w:val="20"/>
      <w:lang w:val="sr-Latn-CS"/>
    </w:rPr>
  </w:style>
  <w:style w:type="paragraph" w:styleId="Header">
    <w:name w:val="header"/>
    <w:basedOn w:val="Normal"/>
    <w:link w:val="HeaderChar"/>
    <w:uiPriority w:val="99"/>
    <w:unhideWhenUsed/>
    <w:rsid w:val="001B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CAE"/>
  </w:style>
  <w:style w:type="paragraph" w:styleId="Footer">
    <w:name w:val="footer"/>
    <w:basedOn w:val="Normal"/>
    <w:link w:val="FooterChar"/>
    <w:uiPriority w:val="99"/>
    <w:unhideWhenUsed/>
    <w:rsid w:val="001B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CAE"/>
  </w:style>
  <w:style w:type="paragraph" w:styleId="Revision">
    <w:name w:val="Revision"/>
    <w:hidden/>
    <w:uiPriority w:val="99"/>
    <w:semiHidden/>
    <w:rsid w:val="001B2CAE"/>
    <w:pPr>
      <w:spacing w:after="0" w:line="240" w:lineRule="auto"/>
    </w:pPr>
  </w:style>
  <w:style w:type="table" w:styleId="TableGrid">
    <w:name w:val="Table Grid"/>
    <w:basedOn w:val="TableNormal"/>
    <w:uiPriority w:val="59"/>
    <w:rsid w:val="00A5193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1">
    <w:name w:val="Colorful Shading Accent 1"/>
    <w:basedOn w:val="TableNormal"/>
    <w:uiPriority w:val="71"/>
    <w:rsid w:val="00AD3750"/>
    <w:pPr>
      <w:spacing w:after="0" w:line="240" w:lineRule="auto"/>
    </w:pPr>
    <w:rPr>
      <w:rFonts w:eastAsiaTheme="minorHAnsi"/>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Spacing">
    <w:name w:val="No Spacing"/>
    <w:uiPriority w:val="99"/>
    <w:qFormat/>
    <w:rsid w:val="00AD375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66474584">
      <w:bodyDiv w:val="1"/>
      <w:marLeft w:val="0"/>
      <w:marRight w:val="0"/>
      <w:marTop w:val="0"/>
      <w:marBottom w:val="0"/>
      <w:divBdr>
        <w:top w:val="none" w:sz="0" w:space="0" w:color="auto"/>
        <w:left w:val="none" w:sz="0" w:space="0" w:color="auto"/>
        <w:bottom w:val="none" w:sz="0" w:space="0" w:color="auto"/>
        <w:right w:val="none" w:sz="0" w:space="0" w:color="auto"/>
      </w:divBdr>
    </w:div>
    <w:div w:id="7231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D3FD-4FB5-42EB-8DB1-635EEB25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10368</Words>
  <Characters>59102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Radojevic</dc:creator>
  <cp:lastModifiedBy>Gordana Radojevic</cp:lastModifiedBy>
  <cp:revision>19</cp:revision>
  <cp:lastPrinted>2012-04-09T08:01:00Z</cp:lastPrinted>
  <dcterms:created xsi:type="dcterms:W3CDTF">2012-04-03T11:28:00Z</dcterms:created>
  <dcterms:modified xsi:type="dcterms:W3CDTF">2012-04-10T08:04:00Z</dcterms:modified>
</cp:coreProperties>
</file>